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pipelines, data modeling, and ETL design for analytics and machine learning solutions. Proficient in modern lakehouse technologies like Spark and AWS data services (S3, Glue), with expertise in Python, SQL, and data orchestration using tools like Airflow. Adept at implementing data governance and quality standards to ensure reliable data ecosystems. Experienced in mentoring teams and driving technical leadership to solve complex business problems. Passionate about contributing to Scribd’s mission of sparking human curiosity through innovative data solutions for their platforms. Excited to shape the long-term vision of Scribd’s data platform with a focus on performance and scalability.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Designed optimized Oracle schemas for historical data retention, enabling seasonal risk forecasting and analytics.</w:t>
      </w:r>
    </w:p>
    <w:p>
      <w:pPr>
        <w:pStyle w:val="ListBullet"/>
      </w:pPr>
      <w:r>
        <w:rPr>
          <w:rFonts w:ascii="Arial" w:hAnsi="Arial"/>
          <w:sz w:val="22"/>
        </w:rPr>
        <w:t>Developed ML forecasting models with Prophet and scikit-learn to predict bottlenecks 6 months ahead, enhancing provisioning accuracy.</w:t>
      </w:r>
    </w:p>
    <w:p>
      <w:pPr>
        <w:pStyle w:val="ListBullet"/>
      </w:pPr>
      <w:r>
        <w:rPr>
          <w:rFonts w:ascii="Arial" w:hAnsi="Arial"/>
          <w:sz w:val="22"/>
        </w:rPr>
        <w:t>Integrated disparate data feeds into unified Oracle reporting systems with executive dashboards for actionable insights.</w:t>
      </w:r>
    </w:p>
    <w:p>
      <w:pPr>
        <w:pStyle w:val="ListBullet"/>
      </w:pPr>
      <w:r>
        <w:rPr>
          <w:rFonts w:ascii="Arial" w:hAnsi="Arial"/>
          <w:sz w:val="22"/>
        </w:rPr>
        <w:t>Built automated data pipelines for capacity metrics, ensuring data quality and governance in large-scale environments.</w:t>
      </w:r>
    </w:p>
    <w:p>
      <w:pPr>
        <w:pStyle w:val="ListBullet"/>
      </w:pPr>
      <w:r>
        <w:rPr>
          <w:rFonts w:ascii="Arial" w:hAnsi="Arial"/>
          <w:sz w:val="22"/>
        </w:rPr>
        <w:t>Identified underutilized infrastructure through data mining, driving hardware consolidation and cost savings.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and critical systems, ensuring performance reliability.</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(6.5 to 7.0) and supported cloud migration to AWS with end-to-end monitoring.</w:t>
      </w:r>
    </w:p>
    <w:p>
      <w:pPr>
        <w:pStyle w:val="ListBullet"/>
      </w:pPr>
      <w:r>
        <w:rPr>
          <w:rFonts w:ascii="Arial" w:hAnsi="Arial"/>
          <w:sz w:val="22"/>
        </w:rPr>
        <w:t>Analyzed bottlenecks and suggested performance improvements for critical systems.</w:t>
      </w:r>
    </w:p>
    <w:p>
      <w:pPr>
        <w:pStyle w:val="ListBullet"/>
      </w:pPr>
      <w:r>
        <w:rPr>
          <w:rFonts w:ascii="Arial" w:hAnsi="Arial"/>
          <w:sz w:val="22"/>
        </w:rPr>
        <w:t>Provided dashboards for end-to-end functionality and before/after performance metrics.</w:t>
      </w:r>
    </w:p>
    <w:p>
      <w:pPr>
        <w:pStyle w:val="ListBullet"/>
      </w:pPr>
      <w:r>
        <w:rPr>
          <w:rFonts w:ascii="Arial" w:hAnsi="Arial"/>
          <w:sz w:val="22"/>
        </w:rPr>
        <w:t>Integrated Performance Center with DynaTrace for comprehensive observability.</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across environments.</w:t>
      </w:r>
    </w:p>
    <w:p>
      <w:pPr>
        <w:pStyle w:val="ListBullet"/>
      </w:pPr>
      <w:r>
        <w:rPr>
          <w:rFonts w:ascii="Arial" w:hAnsi="Arial"/>
          <w:sz w:val="22"/>
        </w:rPr>
        <w:t>Designed custom Management Modules, dashboards, and alerts to enhance data observability and performance.</w:t>
      </w:r>
    </w:p>
    <w:p>
      <w:pPr>
        <w:pStyle w:val="ListBullet"/>
      </w:pPr>
      <w:r>
        <w:rPr>
          <w:rFonts w:ascii="Arial" w:hAnsi="Arial"/>
          <w:sz w:val="22"/>
        </w:rPr>
        <w:t>Developed Perl/Ksh scripts for data extraction and provided sizing recommendations for infrastructure.</w:t>
      </w:r>
    </w:p>
    <w:p>
      <w:pPr>
        <w:pStyle w:val="ListBullet"/>
      </w:pPr>
      <w:r>
        <w:rPr>
          <w:rFonts w:ascii="Arial" w:hAnsi="Arial"/>
          <w:sz w:val="22"/>
        </w:rPr>
        <w:t>Served as CA APM SME for TIAA-CREF, troubleshooting performance issues in J2EE/WebLogic environments.</w:t>
      </w:r>
    </w:p>
    <w:p>
      <w:pPr>
        <w:pStyle w:val="ListBullet"/>
      </w:pPr>
      <w:r>
        <w:rPr>
          <w:rFonts w:ascii="Arial" w:hAnsi="Arial"/>
          <w:sz w:val="22"/>
        </w:rPr>
        <w:t>Provided client training and support to ensure operational excellence and system reliability.</w:t>
      </w:r>
    </w:p>
    <w:p>
      <w:pPr>
        <w:pStyle w:val="ListBullet"/>
      </w:pPr>
      <w:r>
        <w:rPr>
          <w:rFonts w:ascii="Arial" w:hAnsi="Arial"/>
          <w:sz w:val="22"/>
        </w:rPr>
        <w:t>Collaborated with IT teams to optimize agent and enterprise manager installations.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identifying resource bottlenecks.</w:t>
      </w:r>
    </w:p>
    <w:p>
      <w:pPr>
        <w:pStyle w:val="ListBullet"/>
      </w:pPr>
      <w:r>
        <w:rPr>
          <w:rFonts w:ascii="Arial" w:hAnsi="Arial"/>
          <w:sz w:val="22"/>
        </w:rPr>
        <w:t>Documented key metrics including JDBC connections, threads, memory, CPU, and garbage collection.</w:t>
      </w:r>
    </w:p>
    <w:p>
      <w:pPr>
        <w:pStyle w:val="ListBullet"/>
      </w:pPr>
      <w:r>
        <w:rPr>
          <w:rFonts w:ascii="Arial" w:hAnsi="Arial"/>
          <w:sz w:val="22"/>
        </w:rPr>
        <w:t>Installed JMX, Thread Dumps, and Wily Introscope for performance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ensure data integrity.</w:t>
      </w:r>
    </w:p>
    <w:p>
      <w:pPr>
        <w:pStyle w:val="ListBullet"/>
      </w:pPr>
      <w:r>
        <w:rPr>
          <w:rFonts w:ascii="Arial" w:hAnsi="Arial"/>
          <w:sz w:val="22"/>
        </w:rPr>
        <w:t>Designed scalable data architectures to handle 10x the throughput of VISA transactions.</w:t>
      </w:r>
    </w:p>
    <w:p>
      <w:pPr>
        <w:pStyle w:val="ListBullet"/>
      </w:pPr>
      <w:r>
        <w:rPr>
          <w:rFonts w:ascii="Arial" w:hAnsi="Arial"/>
          <w:sz w:val="22"/>
        </w:rPr>
        <w:t>Collaborated with teams to ensure performance and reliability during migration.</w:t>
      </w:r>
    </w:p>
    <w:p>
      <w:pPr>
        <w:pStyle w:val="ListBullet"/>
      </w:pPr>
      <w:r>
        <w:rPr>
          <w:rFonts w:ascii="Arial" w:hAnsi="Arial"/>
          <w:sz w:val="22"/>
        </w:rPr>
        <w:t>Developed testing strategies to validate system performance post-migration.</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 modernization project.</w:t>
      </w:r>
    </w:p>
    <w:p>
      <w:pPr>
        <w:pStyle w:val="ListBullet"/>
      </w:pPr>
      <w:r>
        <w:rPr>
          <w:rFonts w:ascii="Arial" w:hAnsi="Arial"/>
          <w:sz w:val="22"/>
        </w:rPr>
        <w:t>Developed modules for IRS systems, ensuring robust data handling and integration.</w:t>
      </w:r>
    </w:p>
    <w:p>
      <w:pPr>
        <w:pStyle w:val="ListBullet"/>
      </w:pPr>
      <w:r>
        <w:rPr>
          <w:rFonts w:ascii="Arial" w:hAnsi="Arial"/>
          <w:sz w:val="22"/>
        </w:rPr>
        <w:t>Worked on messaging architecture using VC++ and DB2 for high reliability.</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Enhanced billing performance with C/C++/Pro*C/PL/SQL, achieving 75% memory reduction and 10x DB performance.</w:t>
      </w:r>
    </w:p>
    <w:p>
      <w:pPr>
        <w:pStyle w:val="ListBullet"/>
      </w:pPr>
      <w:r>
        <w:rPr>
          <w:rFonts w:ascii="Arial" w:hAnsi="Arial"/>
          <w:sz w:val="22"/>
        </w:rPr>
        <w:t>Automated system administration for WebLogic/WebSphere using Korn Shell scripts.</w:t>
      </w:r>
    </w:p>
    <w:p>
      <w:pPr>
        <w:pStyle w:val="ListBullet"/>
      </w:pPr>
      <w:r>
        <w:rPr>
          <w:rFonts w:ascii="Arial" w:hAnsi="Arial"/>
          <w:sz w:val="22"/>
        </w:rPr>
        <w:t>Designed and implemented interfaces with UML, Java, J2EE, XML, and Perl for robust data handling.</w:t>
      </w:r>
    </w:p>
    <w:p>
      <w:pPr>
        <w:pStyle w:val="ListBullet"/>
      </w:pPr>
      <w:r>
        <w:rPr>
          <w:rFonts w:ascii="Arial" w:hAnsi="Arial"/>
          <w:sz w:val="22"/>
        </w:rPr>
        <w:t>Troubleshot Enabler/CSM/EMS modules and supported production environments with database queries.</w:t>
      </w:r>
    </w:p>
    <w:p>
      <w:pPr>
        <w:pStyle w:val="ListBullet"/>
      </w:pPr>
      <w:r>
        <w:rPr>
          <w:rFonts w:ascii="Arial" w:hAnsi="Arial"/>
          <w:sz w:val="22"/>
        </w:rPr>
        <w:t>Collaborated with vendors for impact assessments and hardware estimations.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as part of the Lab Support team.</w:t>
      </w:r>
    </w:p>
    <w:p>
      <w:pPr>
        <w:pStyle w:val="ListBullet"/>
      </w:pPr>
      <w:r>
        <w:rPr>
          <w:rFonts w:ascii="Arial" w:hAnsi="Arial"/>
          <w:sz w:val="22"/>
        </w:rPr>
        <w:t>Performed various administrative tasks to ensure lab functionality and user support.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PySpark, AWS, ETL Design &amp; Optimization, Data Warehousing, Airflow, Hive/Hadoop, Pandas, Capacity Planning / Forecasting, Prophet / Time-Series Forecasting, scikit-learn, GenAI / LLM Agents, Streamlit, Docker, Git, Linux/Unix, Multiprocessing, C++, Java, Perl, Ksh / Korn Shell Scripting, PL/SQL, Oracle RAC, OCCI / OCI, Dynatrace (AppMon + Synthetics), CA APM / Introscope, BMC TrueSight / TSCO,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processes and data access for enterprise-scale analytics.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w:t>
        <w:br/>
        <w:t>Features include parallel forecasting and comprehensive documentation.</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