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data analysis, tool development, and cross-functional collaboration. Proficient in Python, SQL, and AWS, I excel at managing and analyzing data to support critical business decisions. My expertise includes developing innovative tools for operational efficiency and driving project success through collaboration with diverse teams. I have a proven track record in cloud computing and advanced programming, delivering impactful solutions at scale. I am eager to contribute to 0’s mission by leveraging my technical skills to support innovative projects and business growth.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analysis for business decisions.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supporting operational efficiency.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cross-functional collaboration.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cost savings and resource optimization.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performance data analysis for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enhancing operational efficiency through tool upgrades.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implemented TLS1.2 security protocols.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actionable performance improvements.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performance data analysis.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operational efficiency.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customized reporting.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cross-functional collaboration.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breakpoints, supporting data-driven performance decisions.</w:t>
      </w:r>
    </w:p>
    <w:p>
      <w:pPr>
        <w:pStyle w:val="ListBullet"/>
      </w:pPr>
      <w:r>
        <w:rPr>
          <w:rFonts w:ascii="Arial" w:hAnsi="Arial"/>
          <w:sz w:val="22"/>
        </w:rPr>
        <w:t>Documented key metrics like JDBC connections, threads, memory, and CPU usage for optimization.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monitoring purposes.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Enhanced operational efficiency through data migration and system refactoring.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integration and performance.</w:t>
      </w:r>
    </w:p>
    <w:p>
      <w:pPr>
        <w:pStyle w:val="ListBullet"/>
      </w:pPr>
      <w:r>
        <w:rPr>
          <w:rFonts w:ascii="Arial" w:hAnsi="Arial"/>
          <w:sz w:val="22"/>
        </w:rPr>
        <w:t>Supported data analysis for system performance and scalability improvements.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CICS/MQSeries/XML/DB2 systems, supporting IRS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to enhance data processing and system integration.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alignment with project goals.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 and socket programming.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reducing memory usage by 75% and improving throughput.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 in Rational Rose for cross-functional projects.</w:t>
      </w:r>
    </w:p>
    <w:p>
      <w:pPr>
        <w:pStyle w:val="ListBullet"/>
      </w:pPr>
      <w:r>
        <w:rPr>
          <w:rFonts w:ascii="Arial" w:hAnsi="Arial"/>
          <w:sz w:val="22"/>
        </w:rPr>
        <w:t>Supported data analysis for billing and invoicing processes.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in CSM modules, ensuring operational continuity.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to support operational needs.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supporting lab operations.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system reliability.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Pandas, PySpark, Capacity Planning / Forecasting, Data Warehousing, C++, Perl, Ksh / Korn Shell Scripting, Java, PL/SQL, Prophet / Time-Series Forecasting, GenAI / LLM Agents, scikit-learn, Dynatrace (AppMon + Synthetics), CA APM / Introscope, BMC TrueSight / TSCO, Oracle RAC, Streamlit, Multiprocessing, Docker, Git, Airflow, Hive/Hadoop, Linux/Unix, OCCI / OCI, WebLogic / WebSphere, VB6 / VC++,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