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systems and data-driven solutions. Proficient in Python programming and SQL database management, I excel in collaborating with cross-functional teams to implement innovative projects. My expertise includes AWS cloud services, enabling efficient and high-performing architectures. I have a proven track record of analyzing data to provide actionable insights for decision-making. Passionate about problem-solving, I am eager to contribute to 03112026's mission of delivering high-quality solutions. My technical acumen and dedication to scalable system development align with dynamic, innovative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with SQL expertise.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creating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Collaborated with cross-functional teams to identify underutilized infrastructure via data mining, driving cost-saving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and interactive dashboards using Python libraries like matplotlib and plotly for capacity analysis.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reliability.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enhancing system scalability and security with TLS1.2 upgrades.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through detailed metric analysis.</w:t>
      </w:r>
    </w:p>
    <w:p>
      <w:pPr>
        <w:pStyle w:val="ListBullet"/>
      </w:pPr>
      <w:r>
        <w:rPr>
          <w:rFonts w:ascii="Arial" w:hAnsi="Arial"/>
          <w:sz w:val="22"/>
        </w:rPr>
        <w:t>Upgraded DynaTrace from version 6.5 to 7.0, integrating end-to-end monitoring solutions.</w:t>
      </w:r>
    </w:p>
    <w:p>
      <w:pPr>
        <w:pStyle w:val="ListBullet"/>
      </w:pPr>
      <w:r>
        <w:rPr>
          <w:rFonts w:ascii="Arial" w:hAnsi="Arial"/>
          <w:sz w:val="22"/>
        </w:rPr>
        <w:t>Collaborated with teams to provide dashboarding for before/after metrics and end-user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using Perl and Ksh scripts for data extraction.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 and WebLogic environments.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agent rollouts, optimizing system scalability.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enhancing their ability to maintain and monitor systems.</w:t>
      </w:r>
    </w:p>
    <w:p>
      <w:pPr>
        <w:pStyle w:val="ListBullet"/>
      </w:pPr>
      <w:r>
        <w:rPr>
          <w:rFonts w:ascii="Arial" w:hAnsi="Arial"/>
          <w:sz w:val="22"/>
        </w:rPr>
        <w:t>Analyzed and resolved bottlenecks in .NET and J2EE applications, improving overall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focusing on scalability.</w:t>
      </w:r>
    </w:p>
    <w:p>
      <w:pPr>
        <w:pStyle w:val="ListBullet"/>
      </w:pPr>
      <w:r>
        <w:rPr>
          <w:rFonts w:ascii="Arial" w:hAnsi="Arial"/>
          <w:sz w:val="22"/>
        </w:rPr>
        <w:t>Documented critical metrics like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Collaborated with teams to design scalable database architectures for high-performance systems.</w:t>
      </w:r>
    </w:p>
    <w:p>
      <w:pPr>
        <w:pStyle w:val="ListBullet"/>
      </w:pPr>
      <w:r>
        <w:rPr>
          <w:rFonts w:ascii="Arial" w:hAnsi="Arial"/>
          <w:sz w:val="22"/>
        </w:rPr>
        <w:t>Refactored data systems to handle 10x the throughput of VISA, ensuring robust performance.</w:t>
      </w:r>
    </w:p>
    <w:p>
      <w:pPr>
        <w:pStyle w:val="ListBullet"/>
      </w:pPr>
      <w:r>
        <w:rPr>
          <w:rFonts w:ascii="Arial" w:hAnsi="Arial"/>
          <w:sz w:val="22"/>
        </w:rPr>
        <w:t>Developed testing strategies to validate migration outcomes and system stability.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modernization project.</w:t>
      </w:r>
    </w:p>
    <w:p>
      <w:pPr>
        <w:pStyle w:val="ListBullet"/>
      </w:pPr>
      <w:r>
        <w:rPr>
          <w:rFonts w:ascii="Arial" w:hAnsi="Arial"/>
          <w:sz w:val="22"/>
        </w:rPr>
        <w:t>Developed modules for IRS systems, ensuring compliance with technical requirements.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for reliable data processing.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align designs with project goals and system scalability needs.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reducing memory usage by 75% and boosting throughput by 20%.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 for efficiency.</w:t>
      </w:r>
    </w:p>
    <w:p>
      <w:pPr>
        <w:pStyle w:val="ListBullet"/>
      </w:pPr>
      <w:r>
        <w:rPr>
          <w:rFonts w:ascii="Arial" w:hAnsi="Arial"/>
          <w:sz w:val="22"/>
        </w:rPr>
        <w:t>Designed interfaces with UML in Rational Rose, incorporating class and sequence diagrams.</w:t>
      </w:r>
    </w:p>
    <w:p>
      <w:pPr>
        <w:pStyle w:val="ListBullet"/>
      </w:pPr>
      <w:r>
        <w:rPr>
          <w:rFonts w:ascii="Arial" w:hAnsi="Arial"/>
          <w:sz w:val="22"/>
        </w:rPr>
        <w:t>Troubleshot Enabler/CSM/EMS modules and implemented database fixes for 10x performance gains.</w:t>
      </w:r>
    </w:p>
    <w:p>
      <w:pPr>
        <w:pStyle w:val="ListBullet"/>
      </w:pPr>
      <w:r>
        <w:rPr>
          <w:rFonts w:ascii="Arial" w:hAnsi="Arial"/>
          <w:sz w:val="22"/>
        </w:rPr>
        <w:t>Collaborated with vendors and teams for impact assessments and system requirement analysis.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lab functionality and user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PySpark, Pandas, ETL Design &amp; Optimization, Data Warehousing, Prophet / Time-Series Forecasting, scikit-learn, GenAI / LLM Agents, Streamlit, Multiprocessing, Docker, Git, Airflow, Hive/Hadoop, Linux/Unix, Capacity Planning / Forecasting, Apache Parquet / Columnar Storage, Dimensional Modeling, Data Quality &amp; Pipeline Validation, Apache Spark, Data Governance, C++, Perl, Ksh / Korn Shell Scripting, Java, PL/SQL, Dynatrace (AppMon + Synthetics), CA APM / Introscope, BMC TrueSight / TSCO, Oracle RAC, OCCI / OCI, WebLogic / WebSphere, VB6 / VC++, Databricks, Delta Lake, Medallion Architecture, Unity Catalog, Delta Live Tables, Databricks Workflows, dbt,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Trenda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Repository includes code, documentation,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