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and scalability testing for high-scale systems. Proficient in designing automated telemetry pipelines and capacity forecasting, with expertise in cloud native scalability testing and APM tools like Dynatrace. Skilled in integrating performance tools with CI/CD pipelines and optimizing infrastructure for reliability and responsiveness. Adept at analyzing performance bottlenecks and proposing innovative solutions to enhance system scalability. Eager to contribute to CTC’s mission by driving performance testing strategies and ensuring application robustness. Experienced in Agile methodologies, delivering actionable performance metrics and benchmarks.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Python/Pandas to ingest P95 telemetry from 6,000+ endpoints, enhancing performance visibility.</w:t>
      </w:r>
    </w:p>
    <w:p>
      <w:pPr>
        <w:pStyle w:val="ListBullet"/>
      </w:pPr>
      <w:r>
        <w:rPr>
          <w:rFonts w:ascii="Arial" w:hAnsi="Arial"/>
          <w:sz w:val="22"/>
        </w:rPr>
        <w:t>Developed ML forecasting models with Prophet and scikit-learn to predict capacity bottlenecks 6 months ahead, improving scalability planning.</w:t>
      </w:r>
    </w:p>
    <w:p>
      <w:pPr>
        <w:pStyle w:val="ListBullet"/>
      </w:pPr>
      <w:r>
        <w:rPr>
          <w:rFonts w:ascii="Arial" w:hAnsi="Arial"/>
          <w:sz w:val="22"/>
        </w:rPr>
        <w:t>Identified underutilized infrastructure through data mining, driving cost-saving hardware consolidation.</w:t>
      </w:r>
    </w:p>
    <w:p>
      <w:pPr>
        <w:pStyle w:val="ListBullet"/>
      </w:pPr>
      <w:r>
        <w:rPr>
          <w:rFonts w:ascii="Arial" w:hAnsi="Arial"/>
          <w:sz w:val="22"/>
        </w:rPr>
        <w:t>Integrated disparate data feeds into unified Oracle reporting systems with executive dashboards for performance metrics.</w:t>
      </w:r>
    </w:p>
    <w:p>
      <w:pPr>
        <w:pStyle w:val="ListBullet"/>
      </w:pPr>
      <w:r>
        <w:rPr>
          <w:rFonts w:ascii="Arial" w:hAnsi="Arial"/>
          <w:sz w:val="22"/>
        </w:rPr>
        <w:t>Designed optimized Oracle schemas for historical data retention, supporting seasonal risk forecasting.</w:t>
      </w:r>
    </w:p>
    <w:p>
      <w:pPr>
        <w:pStyle w:val="ListBullet"/>
      </w:pPr>
      <w:r>
        <w:rPr>
          <w:rFonts w:ascii="Arial" w:hAnsi="Arial"/>
          <w:sz w:val="22"/>
        </w:rPr>
        <w:t>Administered BMC TrueSight for infrastructure monitoring, configuring thresholds and alerts to ensure system reliability.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performance reliability of critical systems.</w:t>
      </w:r>
    </w:p>
    <w:p>
      <w:pPr>
        <w:pStyle w:val="ListBullet"/>
      </w:pPr>
      <w:r>
        <w:rPr>
          <w:rFonts w:ascii="Arial" w:hAnsi="Arial"/>
          <w:sz w:val="22"/>
        </w:rPr>
        <w:t>Led 'FAST' project to data-mine real-user performance metrics, providing optimization recommendations for scalability.</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performance bottlenecks and suggested actionable improvements for system responsiveness.</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testing and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monitoring.</w:t>
      </w:r>
    </w:p>
    <w:p>
      <w:pPr>
        <w:pStyle w:val="ListBullet"/>
      </w:pPr>
      <w:r>
        <w:rPr>
          <w:rFonts w:ascii="Arial" w:hAnsi="Arial"/>
          <w:sz w:val="22"/>
        </w:rPr>
        <w:t>Designed custom Management Modules, dashboards, and alerts to enhance performance visibility.</w:t>
      </w:r>
    </w:p>
    <w:p>
      <w:pPr>
        <w:pStyle w:val="ListBullet"/>
      </w:pPr>
      <w:r>
        <w:rPr>
          <w:rFonts w:ascii="Arial" w:hAnsi="Arial"/>
          <w:sz w:val="22"/>
        </w:rPr>
        <w:t>Provided sizing recommendations and bottleneck resolution for J2EE/.NET environments, improving scalability.</w:t>
      </w:r>
    </w:p>
    <w:p>
      <w:pPr>
        <w:pStyle w:val="ListBullet"/>
      </w:pPr>
      <w:r>
        <w:rPr>
          <w:rFonts w:ascii="Arial" w:hAnsi="Arial"/>
          <w:sz w:val="22"/>
        </w:rPr>
        <w:t>Developed Perl/Ksh scripts for data extraction and customized agent rollouts with Golden Images.</w:t>
      </w:r>
    </w:p>
    <w:p>
      <w:pPr>
        <w:pStyle w:val="ListBullet"/>
      </w:pPr>
      <w:r>
        <w:rPr>
          <w:rFonts w:ascii="Arial" w:hAnsi="Arial"/>
          <w:sz w:val="22"/>
        </w:rPr>
        <w:t>Collaborated with IT teams to troubleshoot performance issues in WebLogic environments.</w:t>
      </w:r>
    </w:p>
    <w:p>
      <w:pPr>
        <w:pStyle w:val="ListBullet"/>
      </w:pPr>
      <w:r>
        <w:rPr>
          <w:rFonts w:ascii="Arial" w:hAnsi="Arial"/>
          <w:sz w:val="22"/>
        </w:rPr>
        <w:t>Trained client teams on APM solutions, fostering performance testing best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identifying performance bottlenecks.</w:t>
      </w:r>
    </w:p>
    <w:p>
      <w:pPr>
        <w:pStyle w:val="ListBullet"/>
      </w:pPr>
      <w:r>
        <w:rPr>
          <w:rFonts w:ascii="Arial" w:hAnsi="Arial"/>
          <w:sz w:val="22"/>
        </w:rPr>
        <w:t>Documented critical metrics including JDBC connections, threads, memory, CPU, and GC for scalability insights.</w:t>
      </w:r>
    </w:p>
    <w:p>
      <w:pPr>
        <w:pStyle w:val="ListBullet"/>
      </w:pPr>
      <w:r>
        <w:rPr>
          <w:rFonts w:ascii="Arial" w:hAnsi="Arial"/>
          <w:sz w:val="22"/>
        </w:rPr>
        <w:t>Installed JMX, Thread Dumps, and Wily Introscope for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performance reliability.</w:t>
      </w:r>
    </w:p>
    <w:p>
      <w:pPr>
        <w:pStyle w:val="ListBullet"/>
      </w:pPr>
      <w:r>
        <w:rPr>
          <w:rFonts w:ascii="Arial" w:hAnsi="Arial"/>
          <w:sz w:val="22"/>
        </w:rPr>
        <w:t>Refactored systems to handle 10x VISA throughput, enhancing scalability and responsiveness.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Performance Engineering, Cloud Native Scalability Testing, CI/CD Pipelines, Dynatrace (AppMon + Synthetics), Capacity Planning / Forecasting, SQL / Oracle, Python, C++, Perl, Ksh / Korn Shell Scripting, Java, PL/SQL, AWS, PySpark, Prophet / Time-Series Forecasting, GenAI / LLM Agents, Pandas, scikit-learn, CA APM / Introscope, BMC TrueSight / TSCO, Oracle RAC, ETL Design &amp; Optimization, Data Warehousing, Streamlit, Multiprocessing, Docker, Git, Airflow, Hive/Hadoop, Linux/Unix, OCCI / OCI, WebLogic / WebSphere, VB6 / VC++, Apache Parquet / Columnar Storage, Dimensional Modeling, Data Quality &amp; Pipeline Validation, Apache Spark, Databricks, Delta Lake, Medallion Architecture, Unity Catalog, Delta Live Tables, Databricks Workflows, dbt, Data Governance, Snowflake,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scalability.</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