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AI-Driven Infrastructure &amp; Inference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AI/ML, Model Ops, and Gen AI inferencing solutions. Proficient in Python development on Linux platforms, I have a proven track record of designing complex data pipelines and AI-driven platforms, including RAG frameworks and model deployment. My expertise spans CI/CD pipeline integration, model monitoring, and optimizing high-performance systems for enterprise-scale applications. I excel in leveraging modern data science architectures and vector store platforms like FAISS to deliver innovative solutions. I am passionate about contributing to Bank of America’s mission of building next-generation Gen AI platforms to support diverse business initiatives. My goal is to drive impactful AI inference capabilities across global banking and wealth management sectors.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Pandas, ingesting P95 telemetry from 6,000+ endpoints, replacing manual processes for enhanced efficiency.</w:t>
      </w:r>
    </w:p>
    <w:p>
      <w:pPr>
        <w:pStyle w:val="ListBullet"/>
      </w:pPr>
      <w:r>
        <w:rPr>
          <w:rFonts w:ascii="Arial" w:hAnsi="Arial"/>
          <w:sz w:val="22"/>
        </w:rPr>
        <w:t>Developed AI/ML forecasting models with Prophet and scikit-learn to predict capacity bottlenecks 6 months ahead, improving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 and robust reporting.</w:t>
      </w:r>
    </w:p>
    <w:p>
      <w:pPr>
        <w:pStyle w:val="ListBullet"/>
      </w:pPr>
      <w:r>
        <w:rPr>
          <w:rFonts w:ascii="Arial" w:hAnsi="Arial"/>
          <w:sz w:val="22"/>
        </w:rPr>
        <w:t>Built interactive executive dashboards by integrating disparate data feeds into unified Oracle systems for actionable insights.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machine learning in Python to identify underutilized infrastructure, driving significant cost savings through consolidation.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with Python scripts, streamlining data processing and enhancing operational performance.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high performance and reliability of Brand.com.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 for key systems.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cloud migration to AWS.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suggested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 solutions.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scripts for data extraction and reporting.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while resolving bottlenecks in J2EE/.NET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WebLogic environments, ensuring optimal system operation.</w:t>
      </w:r>
    </w:p>
    <w:p>
      <w:pPr>
        <w:pStyle w:val="ListBullet"/>
      </w:pPr>
      <w:r>
        <w:rPr>
          <w:rFonts w:ascii="Arial" w:hAnsi="Arial"/>
          <w:sz w:val="22"/>
        </w:rPr>
        <w:t>Optimized agent and enterprise manager installations for enhanced monitoring capabilities.</w:t>
      </w:r>
    </w:p>
    <w:p>
      <w:pPr>
        <w:pStyle w:val="ListBullet"/>
      </w:pPr>
      <w:r>
        <w:rPr>
          <w:rFonts w:ascii="Arial" w:hAnsi="Arial"/>
          <w:sz w:val="22"/>
        </w:rPr>
        <w:t>Documented implementations and supported client organizations with technical training.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points, documenting key metrics like JDBC, threads, memory, CPU, and GC.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performance monitoring and issue resolution.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pPr>
        <w:pStyle w:val="ListBullet"/>
      </w:pPr>
      <w:r>
        <w:rPr>
          <w:rFonts w:ascii="Arial" w:hAnsi="Arial"/>
          <w:sz w:val="22"/>
        </w:rPr>
        <w:t>Provided detailed performance analysis to optimize resource allocation and system efficiency.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massive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and ensure system reliability.</w:t>
      </w:r>
    </w:p>
    <w:p>
      <w:pPr>
        <w:pStyle w:val="ListBullet"/>
      </w:pPr>
      <w:r>
        <w:rPr>
          <w:rFonts w:ascii="Arial" w:hAnsi="Arial"/>
          <w:sz w:val="22"/>
        </w:rPr>
        <w:t>Refactored data architecture to handle 10x the throughput of VISA, ensuring high performance and scalability.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Linux/Unix, GenAI / LLM Agents, Prophet / Time-Series Forecasting, scikit-learn, Claude Code, Grok (xAI), Agentic AI Workflows, MCP (Model Context Protocol), AI-Assisted Development, Google Gemini, Antigravity (AI Coding Assistant), SQL / Oracle, C++, Perl, Ksh / Korn Shell Scripting, Java, PL/SQL, AWS, PySpark, Pandas, Dynatrace (AppMon + Synthetics), CA APM / Introscope, BMC TrueSight / TSCO, Oracle RAC, ETL Design &amp; Optimization, Data Warehousing, Streamlit, Multiprocessing, Docker, Git, Airflow, Hive/Hadoop, OCCI / OCI, WebLogic / WebSphere, VB6 / VC++, Capacity Planning / Forecasting, Apache Parquet / Columnar Storage, Dimensional Modeling, Data Quality &amp; Pipeline Validation, Apache Spark, Databricks, Delta Lake, Medallion Architecture, Unity Catalog, Delta Live Tables, Databricks Workflows, dbt, Data Governance,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and Grok (xAI).</w:t>
        <w:br/>
        <w:t>System orchestrates 10+ automated steps: semantic duplicate detection (FAISS vector embeddings), LLM-powered job scoring and tailoring, resume/cover letter generation, quality gating, and application tracking.</w:t>
        <w:br/>
        <w:t>Implemented multi-step agentic workflows with Claude Code and MCP server integration.</w:t>
        <w:br/>
        <w:t>Used RAG-style retrieval for semantic similarity matching across 100+ job postings.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processes with an AI-driven capacity forecasting engine built on Python, PySpark, and Streamlit.</w:t>
        <w:br/>
        <w:t>Reduced forecasting cycles by 90%.</w:t>
        <w:br/>
        <w:t>Built Prophet and scikit-learn models predicting capacity bottlenecks 6 months ahead.</w:t>
        <w:br/>
        <w:t>Created interactive Streamlit dashboard with real-time capacity insights and High Trust utilization scores.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full serverless data platform using S3 + Glue + Athena + Bedrock.</w:t>
        <w:br/>
        <w:t>Built Text-to-SQL GenAI agent using Claude 3 Sonnet.</w:t>
        <w:br/>
        <w:t>Resolved small file problem using Snappy +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mining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