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agentic AI, LLM orchestration, and cloud-native systems. Proficient in designing complex data pipelines and high-quality code using Python and C++, with expertise in prompt engineering and AI-driven workflows. Skilled in cloud platforms like AWS and eager to leverage Azure for Microsoft 365 products such as Copilot and Teams. Adept at performance tuning, big data technologies, and mentoring junior engineers. Passionate about contributing to Microsoft’s mission of empowering users globally through innovative sentiment intelligence solutions. Excited to collaborate on impactful AI systems for billions of users.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 for enhanced scalability.</w:t>
      </w:r>
    </w:p>
    <w:p>
      <w:pPr>
        <w:pStyle w:val="ListBullet"/>
      </w:pPr>
      <w:r>
        <w:rPr>
          <w:rFonts w:ascii="Arial" w:hAnsi="Arial"/>
          <w:sz w:val="22"/>
        </w:rPr>
        <w:t>Developed ML forecasting models with Prophet and scikit-learn to predict capacity bottlenecks 6 months ahead, improving provisioning accuracy.</w:t>
      </w:r>
    </w:p>
    <w:p>
      <w:pPr>
        <w:pStyle w:val="ListBullet"/>
      </w:pPr>
      <w:r>
        <w:rPr>
          <w:rFonts w:ascii="Arial" w:hAnsi="Arial"/>
          <w:sz w:val="22"/>
        </w:rPr>
        <w:t>Designed optimized Oracle schemas for historical data retention, enabling precise seasonal risk forecasting.</w:t>
      </w:r>
    </w:p>
    <w:p>
      <w:pPr>
        <w:pStyle w:val="ListBullet"/>
      </w:pPr>
      <w:r>
        <w:rPr>
          <w:rFonts w:ascii="Arial" w:hAnsi="Arial"/>
          <w:sz w:val="22"/>
        </w:rPr>
        <w:t>Built interactive dashboards using matplotlib, seaborn, and plotly for executive-level reporting and real-time insights.</w:t>
      </w:r>
    </w:p>
    <w:p>
      <w:pPr>
        <w:pStyle w:val="ListBullet"/>
      </w:pPr>
      <w:r>
        <w:rPr>
          <w:rFonts w:ascii="Arial" w:hAnsi="Arial"/>
          <w:sz w:val="22"/>
        </w:rPr>
        <w:t>Applied statistical analysis and data mining to identify underutilized infrastructure, driving significant cost savings through hardware consolidation.</w:t>
      </w:r>
    </w:p>
    <w:p>
      <w:pPr>
        <w:pStyle w:val="ListBullet"/>
      </w:pPr>
      <w:r>
        <w:rPr>
          <w:rFonts w:ascii="Arial" w:hAnsi="Arial"/>
          <w:sz w:val="22"/>
        </w:rPr>
        <w:t>Integrated disparate data feeds into unified Oracle reporting systems, streamlining decision-making processes.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optimal performance for Brand.com.</w:t>
      </w:r>
    </w:p>
    <w:p>
      <w:pPr>
        <w:pStyle w:val="ListBullet"/>
      </w:pPr>
      <w:r>
        <w:rPr>
          <w:rFonts w:ascii="Arial" w:hAnsi="Arial"/>
          <w:sz w:val="22"/>
        </w:rPr>
        <w:t>Led 'FAST' project to data-mine real-user performance metrics, providing actionable optimization recommendations.</w:t>
      </w:r>
    </w:p>
    <w:p>
      <w:pPr>
        <w:pStyle w:val="ListBullet"/>
      </w:pPr>
      <w:r>
        <w:rPr>
          <w:rFonts w:ascii="Arial" w:hAnsi="Arial"/>
          <w:sz w:val="22"/>
        </w:rPr>
        <w:t>Upgraded Dynatrace from 6.5 to 7.0, implemented TLS1.2 security, and supported cloud migration to AWS.</w:t>
      </w:r>
    </w:p>
    <w:p>
      <w:pPr>
        <w:pStyle w:val="ListBullet"/>
      </w:pPr>
      <w:r>
        <w:rPr>
          <w:rFonts w:ascii="Arial" w:hAnsi="Arial"/>
          <w:sz w:val="22"/>
        </w:rPr>
        <w:t>Provided end-to-end monitoring and dashboarding for before/after performance metrics analysis.</w:t>
      </w:r>
    </w:p>
    <w:p>
      <w:pPr>
        <w:pStyle w:val="ListBullet"/>
      </w:pPr>
      <w:r>
        <w:rPr>
          <w:rFonts w:ascii="Arial" w:hAnsi="Arial"/>
          <w:sz w:val="22"/>
        </w:rPr>
        <w:t>Analyzed system bottlenecks and proposed performance improvements to enhance user experience.</w:t>
      </w:r>
    </w:p>
    <w:p>
      <w:pPr>
        <w:pStyle w:val="ListBullet"/>
      </w:pPr>
      <w:r>
        <w:rPr>
          <w:rFonts w:ascii="Arial" w:hAnsi="Arial"/>
          <w:sz w:val="22"/>
        </w:rPr>
        <w:t>Integrated Performance Center with Dynatrace for comprehensive monitoring solutions.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enterprise clients.</w:t>
      </w:r>
    </w:p>
    <w:p>
      <w:pPr>
        <w:pStyle w:val="ListBullet"/>
      </w:pPr>
      <w:r>
        <w:rPr>
          <w:rFonts w:ascii="Arial" w:hAnsi="Arial"/>
          <w:sz w:val="22"/>
        </w:rPr>
        <w:t>Designed custom Management Modules, dashboards, and alerts, along with Perl/Ksh scripts for data extraction.</w:t>
      </w:r>
    </w:p>
    <w:p>
      <w:pPr>
        <w:pStyle w:val="ListBullet"/>
      </w:pPr>
      <w:r>
        <w:rPr>
          <w:rFonts w:ascii="Arial" w:hAnsi="Arial"/>
          <w:sz w:val="22"/>
        </w:rPr>
        <w:t>Provided sizing recommendations, Golden Images, and client training while resolving bottlenecks in J2EE/.NET environments.</w:t>
      </w:r>
    </w:p>
    <w:p>
      <w:pPr>
        <w:pStyle w:val="ListBullet"/>
      </w:pPr>
      <w:r>
        <w:rPr>
          <w:rFonts w:ascii="Arial" w:hAnsi="Arial"/>
          <w:sz w:val="22"/>
        </w:rPr>
        <w:t>Collaborated with IT teams to troubleshoot performance issues in WebLogic environments, ensuring optimal system efficiency.</w:t>
      </w:r>
    </w:p>
    <w:p>
      <w:pPr>
        <w:pStyle w:val="ListBullet"/>
      </w:pPr>
      <w:r>
        <w:rPr>
          <w:rFonts w:ascii="Arial" w:hAnsi="Arial"/>
          <w:sz w:val="22"/>
        </w:rPr>
        <w:t>Served as CA APM SME for TIAA-CREF, overseeing 50+ Enterprise Managers for robust monitoring.</w:t>
      </w:r>
    </w:p>
    <w:p>
      <w:pPr>
        <w:pStyle w:val="ListBullet"/>
      </w:pPr>
      <w:r>
        <w:rPr>
          <w:rFonts w:ascii="Arial" w:hAnsi="Arial"/>
          <w:sz w:val="22"/>
        </w:rPr>
        <w:t>Documented implementations and supported client organizations with technical expertise and training.</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documenting key metrics like JDBC, threads, memory, CPU, and GC.</w:t>
      </w:r>
    </w:p>
    <w:p>
      <w:pPr>
        <w:pStyle w:val="ListBullet"/>
      </w:pPr>
      <w:r>
        <w:rPr>
          <w:rFonts w:ascii="Arial" w:hAnsi="Arial"/>
          <w:sz w:val="22"/>
        </w:rPr>
        <w:t>Installed JMX, Thread Dumps, and Wily Introscope for performance monitoring and issue detection.</w:t>
      </w:r>
    </w:p>
    <w:p>
      <w:pPr>
        <w:pStyle w:val="ListBullet"/>
      </w:pPr>
      <w:r>
        <w:rPr>
          <w:rFonts w:ascii="Arial" w:hAnsi="Arial"/>
          <w:sz w:val="22"/>
        </w:rPr>
        <w:t>Created automation scripts to streamline performance testing processes.</w:t>
      </w:r>
    </w:p>
    <w:p>
      <w:pPr>
        <w:pStyle w:val="ListBullet"/>
      </w:pPr>
      <w:r>
        <w:rPr>
          <w:rFonts w:ascii="Arial" w:hAnsi="Arial"/>
          <w:sz w:val="22"/>
        </w:rPr>
        <w:t>Provided detailed performance analysis to optimize resource allocation and system efficiency.</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massive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data integrity.</w:t>
      </w:r>
    </w:p>
    <w:p>
      <w:pPr>
        <w:pStyle w:val="ListBullet"/>
      </w:pPr>
      <w:r>
        <w:rPr>
          <w:rFonts w:ascii="Arial" w:hAnsi="Arial"/>
          <w:sz w:val="22"/>
        </w:rPr>
        <w:t>Refactored systems to handle 10x the throughput of VISA, ensuring high performance and reliability.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C++, GenAI / LLM Agents, Agentic AI Workflows, AWS, PySpark, Apache Spark, Hive/Hadoop, ETL Design &amp; Optimization, Data Warehousing, Performance Tuning, Capacity Planning / Forecasting, Airflow, Java, SQL / Oracle, Pandas, Prophet / Time-Series Forecasting, scikit-learn, Claude Code, Grok (xAI), MCP (Model Context Protocol), AI-Assisted Development, Google Gemini, Antigravity (AI Coding Assistant), Streamlit, Multiprocessing, Docker, Git, Linux/Unix, Apache Parquet / Columnar Storage, Dimensional Modeling, Data Quality &amp; Pipeline Validation, Databricks, Delta Lake, Medallion Architecture, Unity Catalog, Delta Live Tables, Databricks Workflows, dbt, Data Governance, Snowflake, Data Vault, PL/SQL, Perl, Ksh / Korn Shell Scripting, Dynatrace (AppMon + Synthetics), CA APM / Introscope, BMC TrueSight / TSCO, Oracle RAC, OCCI / OCI, WebLogic / WebSphere, VB6 / VC++</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an end-to-end agentic job application pipeline using Python, Claude Code, and Grok (xAI).</w:t>
        <w:br/>
        <w:t>System orchestrates 10+ automated steps: semantic duplicate detection (FAISS vector embeddings), LLM-powered job scoring and tailoring, resume/cover letter generation, quality gating, and application tracking.</w:t>
        <w:br/>
        <w:t>Implemented multi-step agentic workflows with Claude Code and MCP server integration.</w:t>
        <w:br/>
        <w:t>Used RAG-style retrieval for semantic similarity matching across 100+ job postings.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Replaced legacy manual forecasting processes with an AI-driven capacity forecasting engine built on Python, PySpark, and Streamlit.</w:t>
        <w:br/>
        <w:t>Reduced forecasting cycles by 90%.</w:t>
        <w:br/>
        <w:t>Built Prophet and scikit-learn models predicting capacity bottlenecks 6 months ahead.</w:t>
        <w:br/>
        <w:t>Created interactive Streamlit dashboard with real-time capacity insights and High Trust utilization scores.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full serverless data platform using S3 + Glue + Athena + Bedrock.</w:t>
        <w:br/>
        <w:t>Built Text-to-SQL GenAI agent using Claude 3 Sonnet.</w:t>
        <w:br/>
        <w:t>Resolved small file problem using Snappy + Parquet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Data mining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