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Cloud Data Engineer | AWS, Data Platforms, ETL &amp; AI/ML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Cloud Data Engineer with 20+ years of enterprise IT experience designing data platforms, ETL/ELT pipelines, data warehouse workflows, cloud data lake patterns, and AI/ML-ready datasets. Strong hands-on background in Python, SQL, PySpark, AWS S3, Glue, Redshift, EC2/ECS, data modeling, data quality, automation, API-driven integration patterns, production support, and stakeholder-facing analytics. Experienced translating business and technical requirements into reusable data products, scalable pipelines, governed datasets, and operational reporting for large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Built scalable processing workflows using Python, SQL, Pandas, PySpark, Spark, Oracle, Redshift, and AWS services to prepare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Translated infrastructure analytics and forecasting requirements into logical data models, historical schemas, reporting structures, and production-ready data products.</w:t>
      </w:r>
    </w:p>
    <w:p>
      <w:pPr>
        <w:pStyle w:val="ListBullet"/>
      </w:pPr>
      <w:r>
        <w:rPr>
          <w:rFonts w:ascii="Arial" w:hAnsi="Arial"/>
          <w:sz w:val="22"/>
        </w:rPr>
        <w:t>Developed data quality checks, reconciliation routines, validation logic, and troubleshooting procedures to improve accuracy and reliability of recurring pipeline outputs.</w:t>
      </w:r>
    </w:p>
    <w:p>
      <w:pPr>
        <w:pStyle w:val="ListBullet"/>
      </w:pPr>
      <w:r>
        <w:rPr>
          <w:rFonts w:ascii="Arial" w:hAnsi="Arial"/>
          <w:sz w:val="22"/>
        </w:rPr>
        <w:t>Created ML-ready datasets and forecasting workflows using Prophet and scikit-learn to predict capacity bottlenecks 6 months ahead and support data science-style use cases.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documented repeatable operational procedures for scalable, maintainable cloud-based processing.</w:t>
      </w:r>
    </w:p>
    <w:p>
      <w:pPr>
        <w:pStyle w:val="ListBullet"/>
      </w:pPr>
      <w:r>
        <w:rPr>
          <w:rFonts w:ascii="Arial" w:hAnsi="Arial"/>
          <w:sz w:val="22"/>
        </w:rPr>
        <w:t>Partnered with technical stakeholders to define data needs, improve pipeline stability, automate manual processes, and deliver executive reporting and dashboard-ready datasets.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