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remote Data Engineer Lead contract role with Gallagher. My background aligns well with leading data initiatives, designing ETL/ELT architecture, mentoring engineers, coordinating stakeholders, troubleshooting production issues, and building reliable data platforms.</w:t>
      </w:r>
    </w:p>
    <w:p>
      <w:r>
        <w:rPr>
          <w:rFonts w:ascii="Arial" w:hAnsi="Arial"/>
          <w:sz w:val="22"/>
        </w:rPr>
        <w:t>At Citi, I built automated Python and Pandas ETL pipelines that ingested and standardized telemetry from 6,000+ enterprise endpoints. I also designed AWS-oriented data platform patterns using S3, Glue, Athena-style lake access, Redshift, Oracle, SQL, PySpark, and Spark to support analytics, forecasting, and executive reporting.</w:t>
      </w:r>
    </w:p>
    <w:p>
      <w:r>
        <w:rPr>
          <w:rFonts w:ascii="Arial" w:hAnsi="Arial"/>
          <w:sz w:val="22"/>
        </w:rPr>
        <w:t>Your role's focus on requirements gathering, technical design, integration workflows, mentoring data engineers, root-cause analysis, process improvement, data lake structure, data warehouse/BI ETL, and ongoing system support maps closely to my practical experience. I have repeatedly built repeatable data workflows, documented standards, automated manual work, and helped teams understand and operate data systems reliably.</w:t>
      </w:r>
    </w:p>
    <w:p>
      <w:r>
        <w:rPr>
          <w:rFonts w:ascii="Arial" w:hAnsi="Arial"/>
          <w:sz w:val="22"/>
        </w:rPr>
        <w:t>I would be transparent that my deepest production cloud platform is AWS rather than the Azure/Snowflake stack listed in the posting. However, the leadership and engineering patterns are directly transferable: define scope clearly, design modular pipelines, validate data, optimize delivery, document standards, manage ambiguity, communicate with business users, and support production issues through resolution.</w:t>
      </w:r>
    </w:p>
    <w:p>
      <w:r>
        <w:rPr>
          <w:rFonts w:ascii="Arial" w:hAnsi="Arial"/>
          <w:sz w:val="22"/>
        </w:rPr>
        <w:t>I would welcome the opportunity to help Gallagher strengthen its data delivery architecture, mentor engineers, and support scalable data initiatives across teams.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