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Engineering Lead | ETL Architecture, Python, SQL &amp; Enterprise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Engineering Lead with 20+ years of enterprise IT experience designing ETL/ELT pipelines, integration workflows, warehouse structures, data platform patterns, and production support processes across complex environments. Strong hands-on background in Python, SQL, Pandas, PySpark, Spark, Oracle, Redshift, AWS data services, data quality, troubleshooting, documentation, stakeholder communication, and mentoring. Experienced aligning technical delivery with business objectives, automating manual processes, improving data reliability, and supporting regulated enterprise data systems.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Designed scalable data platform patterns using AWS S3, Glue, Athena-style lake access, Redshift, Oracle, Python, SQL, PySpark, and Spark to support analytics, forecasting, and reporting.</w:t>
      </w:r>
    </w:p>
    <w:p>
      <w:pPr>
        <w:pStyle w:val="ListBullet"/>
      </w:pPr>
      <w:r>
        <w:rPr>
          <w:rFonts w:ascii="Arial" w:hAnsi="Arial"/>
          <w:sz w:val="22"/>
        </w:rPr>
        <w:t>Led requirements translation with technical stakeholders to define pipeline outputs, reporting structures, data quality rules, and production support expectations.</w:t>
      </w:r>
    </w:p>
    <w:p>
      <w:pPr>
        <w:pStyle w:val="ListBullet"/>
      </w:pPr>
      <w:r>
        <w:rPr>
          <w:rFonts w:ascii="Arial" w:hAnsi="Arial"/>
          <w:sz w:val="22"/>
        </w:rPr>
        <w:t>Implemented data validation, reconciliation, troubleshooting, and root-cause analysis routines to improve reliability of recurring production data workflows.</w:t>
      </w:r>
    </w:p>
    <w:p>
      <w:pPr>
        <w:pStyle w:val="ListBullet"/>
      </w:pPr>
      <w:r>
        <w:rPr>
          <w:rFonts w:ascii="Arial" w:hAnsi="Arial"/>
          <w:sz w:val="22"/>
        </w:rPr>
        <w:t>Created warehouse-style datasets, historical schemas, and retention structures supporting capacity analysis, seasonal forecasting, executive reporting, and operational decision-making.</w:t>
      </w:r>
    </w:p>
    <w:p>
      <w:pPr>
        <w:pStyle w:val="ListBullet"/>
      </w:pPr>
      <w:r>
        <w:rPr>
          <w:rFonts w:ascii="Arial" w:hAnsi="Arial"/>
          <w:sz w:val="22"/>
        </w:rPr>
        <w:t>Automated repetitive reporting and data preparation processes, reducing manual effort and improving repeatability across capacity planning workflows.</w:t>
      </w:r>
    </w:p>
    <w:p>
      <w:pPr>
        <w:pStyle w:val="ListBullet"/>
      </w:pPr>
      <w:r>
        <w:rPr>
          <w:rFonts w:ascii="Arial" w:hAnsi="Arial"/>
          <w:sz w:val="22"/>
        </w:rPr>
        <w:t>Developed dashboards and reporting workflows using Streamlit, matplotlib, seaborn, plotly, and enterprise telemetry data to surface utilization trends and optimization opportunities.</w:t>
      </w:r>
    </w:p>
    <w:p>
      <w:pPr>
        <w:pStyle w:val="ListBullet"/>
      </w:pPr>
      <w:r>
        <w:rPr>
          <w:rFonts w:ascii="Arial" w:hAnsi="Arial"/>
          <w:sz w:val="22"/>
        </w:rPr>
        <w:t>Documented pipeline logic, data definitions, transformation rules, operational procedures, and support steps for maintainability and team knowledge sharing.</w:t>
      </w:r>
    </w:p>
    <w:p>
      <w:pPr>
        <w:pStyle w:val="ListBullet"/>
      </w:pPr>
      <w:r>
        <w:rPr>
          <w:rFonts w:ascii="Arial" w:hAnsi="Arial"/>
          <w:sz w:val="22"/>
        </w:rPr>
        <w:t>Provided technical guidance and repeatable procedures to help team members support ongoing pipeline, reporting, and performance-engineering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critical revenue-generating systems.</w:t>
      </w:r>
    </w:p>
    <w:p>
      <w:pPr>
        <w:pStyle w:val="ListBullet"/>
      </w:pPr>
      <w:r>
        <w:rPr>
          <w:rFonts w:ascii="Arial" w:hAnsi="Arial"/>
          <w:sz w:val="22"/>
        </w:rPr>
        <w:t>Built analytics and reporting workflows that converted raw performance measurements into actionable recommendations for engineering teams.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Collaborated with technical teams during AWS cloud migration planning by evaluating monitoring readiness, visibility gaps, and operational support needs.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Built Perl and Korn Shell extraction scripts to automate recurring performance reporting and reduce manual operational effort.</w:t>
      </w:r>
    </w:p>
    <w:p>
      <w:pPr>
        <w:pStyle w:val="ListBullet"/>
      </w:pPr>
      <w:r>
        <w:rPr>
          <w:rFonts w:ascii="Arial" w:hAnsi="Arial"/>
          <w:sz w:val="22"/>
        </w:rPr>
        <w:t>Designed dashboards, alerts, SLA thresholds, and reporting standards adopted by client teams for application performance visibility.</w:t>
      </w:r>
    </w:p>
    <w:p>
      <w:pPr>
        <w:pStyle w:val="ListBullet"/>
      </w:pPr>
      <w:r>
        <w:rPr>
          <w:rFonts w:ascii="Arial" w:hAnsi="Arial"/>
          <w:sz w:val="22"/>
        </w:rPr>
        <w:t>Created technical documentation, repeatable procedures, client training materials, and knowledge-sharing content for monitoring onboarding, reporting, and support workflows.</w:t>
      </w:r>
    </w:p>
    <w:p>
      <w:pPr>
        <w:pStyle w:val="ListBullet"/>
      </w:pPr>
      <w:r>
        <w:rPr>
          <w:rFonts w:ascii="Arial" w:hAnsi="Arial"/>
          <w:sz w:val="22"/>
        </w:rPr>
        <w:t>Collaborated with J2EE/WebLogic performance teams to analyze telemetry, identify bottlenecks, and support production remediation.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database bottlenecks, throughput limits, thread pressure, heap usage, CPU constraints, and garbage collection impact.</w:t>
      </w:r>
    </w:p>
    <w:p>
      <w:pPr>
        <w:pStyle w:val="ListBullet"/>
      </w:pPr>
      <w:r>
        <w:rPr>
          <w:rFonts w:ascii="Arial" w:hAnsi="Arial"/>
          <w:sz w:val="22"/>
        </w:rPr>
        <w:t>Configured JMX Monitoring, Wily Introscope, and thread dump automation to improve visibility during performance testing.</w:t>
      </w:r>
    </w:p>
    <w:p>
      <w:pPr>
        <w:pStyle w:val="ListBullet"/>
      </w:pPr>
      <w:r>
        <w:rPr>
          <w:rFonts w:ascii="Arial" w:hAnsi="Arial"/>
          <w:sz w:val="22"/>
        </w:rPr>
        <w:t>Documented performance baselines and regression thresholds used by engineering teams for production release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C++/OCCI/OCI validation tooling to verify migration correctness across large transaction datasets.</w:t>
      </w:r>
    </w:p>
    <w:p>
      <w:pPr>
        <w:pStyle w:val="ListBullet"/>
      </w:pPr>
      <w:r>
        <w:rPr>
          <w:rFonts w:ascii="Arial" w:hAnsi="Arial"/>
          <w:sz w:val="22"/>
        </w:rPr>
        <w:t>Automated schema conversion and data validation workflows to ensure integrity during phased migration cutover.</w:t>
      </w:r>
    </w:p>
    <w:p>
      <w:pPr>
        <w:pStyle w:val="ListBullet"/>
      </w:pPr>
      <w:r>
        <w:rPr>
          <w:rFonts w:ascii="Arial" w:hAnsi="Arial"/>
          <w:sz w:val="22"/>
        </w:rPr>
        <w:t>Optimized Oracle transaction processing and query access patterns, reducing physical hardware footprint by 95% while maintaining sub-second query latency.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and PySpark forecasting platform that transformed enterprise telemetry into validated forecasting datasets, reduced manual forecasting cycles by 90%, and produced capacity bottleneck predictions 6 months ahead.</w:t>
      </w:r>
      <w:r>
        <w:rPr>
          <w:rFonts w:ascii="Arial" w:hAnsi="Arial"/>
          <w:sz w:val="22"/>
        </w:rPr>
        <w:br/>
      </w:r>
      <w:r>
        <w:rPr>
          <w:rFonts w:ascii="Arial" w:hAnsi="Arial"/>
          <w:b/>
          <w:sz w:val="22"/>
        </w:rPr>
        <w:t xml:space="preserve">Technologies: </w:t>
      </w:r>
      <w:r>
        <w:rPr>
          <w:rFonts w:ascii="Arial" w:hAnsi="Arial"/>
          <w:sz w:val="22"/>
        </w:rPr>
        <w:t>Python, Pandas, PySpark, SQL, Prophet, scikit-learn, Streamlit</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analytics access patterns for enterprise-scale reporting.</w:t>
      </w:r>
      <w:r>
        <w:rPr>
          <w:rFonts w:ascii="Arial" w:hAnsi="Arial"/>
          <w:sz w:val="22"/>
        </w:rPr>
        <w:br/>
      </w:r>
      <w:r>
        <w:rPr>
          <w:rFonts w:ascii="Arial" w:hAnsi="Arial"/>
          <w:b/>
          <w:sz w:val="22"/>
        </w:rPr>
        <w:t xml:space="preserve">Technologies: </w:t>
      </w:r>
      <w:r>
        <w:rPr>
          <w:rFonts w:ascii="Arial" w:hAnsi="Arial"/>
          <w:sz w:val="22"/>
        </w:rPr>
        <w:t>AWS S3, AWS Glue, Athena, PySpark, Parquet, Data Lake</w:t>
      </w:r>
    </w:p>
    <w:p>
      <w:r>
        <w:rPr>
          <w:rFonts w:ascii="Arial" w:hAnsi="Arial"/>
          <w:b/>
          <w:sz w:val="22"/>
        </w:rPr>
        <w:t>AI-Powered Job Search Pipeline</w:t>
      </w:r>
      <w:r>
        <w:rPr>
          <w:rFonts w:ascii="Arial" w:hAnsi="Arial"/>
          <w:sz w:val="22"/>
        </w:rPr>
        <w:br/>
        <w:t>Built an end-to-end agentic pipeline using Python, Claude Code, Grok API, FAISS, and sentence-transformers for semantic duplicate detection, LLM-powered scoring, structured artifact generation, quality gates, and application tracking.</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RAG, Agentic Workflows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