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AWS, Python, Spark &amp; Lakehouse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Python and Spark-based data pipelines, AWS data platform patterns, ETL/ELT workflows, forecasting datasets, and production operational reporting systems. Strong hands-on background in Python, SQL, Pandas, PySpark, Spark, AWS S3, Glue, Redshift, data quality, data modeling, pipeline monitoring, troubleshooting, and compliance-aware delivery. Experienced transforming diverse enterprise data into curated, trusted datasets for analytics, ML forecasting, dashboards, and business decision-making, with active focus on lakehouse patterns, Delta Lake, Medallion Architecture, and modern data platform engineering.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EC2, ECS, Redshift, and Oracle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to support curated data products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data cleansing, validation, reconciliation, and troubleshooting routines to improve reliability, completeness, and trustworthiness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Created ML forecasting workflows using Prophet and scikit-learn to predict capacity bottlenecks 6 months ahead and prepare model-ready datasets from high-volume telemetry.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warehouse-style reporting structures, and retention patterns to support capacity analysis, seasonal forecasting, dashboards,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repeatable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Implemented monitoring-oriented reporting and observability workflows using enterprise telemetry from BMC TrueSight, CA Wily, and AppDynamics.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 through access awareness, documentation, data quality controls, retention logic,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