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Data Engineer | Glue, Redshift, S3, Python &amp; Secure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with 20+ years of enterprise IT experience designing scalable data pipelines, AWS data platform patterns, data warehouse workflows, monitoring/reporting systems, and production support processes. Strong hands-on background in Python, SQL, Pandas, PySpark, AWS S3, Glue, Redshift, EC2/ECS, ETL/ELT, data modeling, data quality, operational monitoring, documentation, and secure enterprise delivery. Experienced collaborating across teams, automating manual workflows, translating data into actionable insights, and supporting regulated environments where reliability, access control, compliance, and troubleshooting matter.</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Designed AWS-oriented data platform patterns using S3 landing zones, AWS Glue for ETL, Athena-style lake access, and Redshift for analytics and ML forecasting workloads.</w:t>
      </w:r>
    </w:p>
    <w:p>
      <w:pPr>
        <w:pStyle w:val="ListBullet"/>
      </w:pPr>
      <w:r>
        <w:rPr>
          <w:rFonts w:ascii="Arial" w:hAnsi="Arial"/>
          <w:sz w:val="22"/>
        </w:rPr>
        <w:t>Built scalable processing workflows using Python, SQL, Pandas, PySpark, Spark, Oracle, Redshift, and AWS services to support analytics, forecasting, and operational reporting.</w:t>
      </w:r>
    </w:p>
    <w:p>
      <w:pPr>
        <w:pStyle w:val="ListBullet"/>
      </w:pPr>
      <w:r>
        <w:rPr>
          <w:rFonts w:ascii="Arial" w:hAnsi="Arial"/>
          <w:sz w:val="22"/>
        </w:rPr>
        <w:t>Created data storage and reporting structures to support retention, capacity analysis, seasonal forecasting, dashboarding, and executive decision-making.</w:t>
      </w:r>
    </w:p>
    <w:p>
      <w:pPr>
        <w:pStyle w:val="ListBullet"/>
      </w:pPr>
      <w:r>
        <w:rPr>
          <w:rFonts w:ascii="Arial" w:hAnsi="Arial"/>
          <w:sz w:val="22"/>
        </w:rPr>
        <w:t>Implemented data quality checks, reconciliation routines, validation logic, and troubleshooting procedures to improve reliability of recurring production datasets.</w:t>
      </w:r>
    </w:p>
    <w:p>
      <w:pPr>
        <w:pStyle w:val="ListBullet"/>
      </w:pPr>
      <w:r>
        <w:rPr>
          <w:rFonts w:ascii="Arial" w:hAnsi="Arial"/>
          <w:sz w:val="22"/>
        </w:rPr>
        <w:t>Containerized Python ETL jobs on EC2/ECS and documented repeatable operational procedures for scalable, maintainable cloud-based processing.</w:t>
      </w:r>
    </w:p>
    <w:p>
      <w:pPr>
        <w:pStyle w:val="ListBullet"/>
      </w:pPr>
      <w:r>
        <w:rPr>
          <w:rFonts w:ascii="Arial" w:hAnsi="Arial"/>
          <w:sz w:val="22"/>
        </w:rPr>
        <w:t>Developed dashboards and reporting workflows using Streamlit, matplotlib, seaborn, plotly, and enterprise telemetry data to surface utilization trends and operational insights.</w:t>
      </w:r>
    </w:p>
    <w:p>
      <w:pPr>
        <w:pStyle w:val="ListBullet"/>
      </w:pPr>
      <w:r>
        <w:rPr>
          <w:rFonts w:ascii="Arial" w:hAnsi="Arial"/>
          <w:sz w:val="22"/>
        </w:rPr>
        <w:t>Supported security and governance expectations in a regulated banking environment, including access awareness, documentation, data retention logic, and production support discipline.</w:t>
      </w:r>
    </w:p>
    <w:p>
      <w:pPr>
        <w:pStyle w:val="ListBullet"/>
      </w:pPr>
      <w:r>
        <w:rPr>
          <w:rFonts w:ascii="Arial" w:hAnsi="Arial"/>
          <w:sz w:val="22"/>
        </w:rPr>
        <w:t>Collaborated with technical stakeholders to define data needs, optimize delivery workflows, automate manual processes, and improve operational visibility.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revenue-generating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AWS cloud migration planning by evaluating monitoring readiness, visibility gaps, and operational support needs.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data-extraction scripts for automated performance reporting, replacing manual weekly export processes.</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client training materials, and knowledge-sharing content for monitoring onboarding, reporting, and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visibility during performance testing.</w:t>
      </w:r>
    </w:p>
    <w:p>
      <w:pPr>
        <w:pStyle w:val="ListBullet"/>
      </w:pPr>
      <w:r>
        <w:rPr>
          <w:rFonts w:ascii="Arial" w:hAnsi="Arial"/>
          <w:sz w:val="22"/>
        </w:rPr>
        <w:t>Documented performance baselines and regression thresholds used by engineering teams for production release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C++/OCCI/OCI validation tooling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Oracle transaction processing and query access patterns, reducing physical hardware footprint by 95% while maintaining sub-second query latency.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modernization project.</w:t>
      </w:r>
    </w:p>
    <w:p>
      <w:pPr>
        <w:pStyle w:val="ListBullet"/>
      </w:pPr>
      <w:r>
        <w:rPr>
          <w:rFonts w:ascii="Arial" w:hAnsi="Arial"/>
          <w:sz w:val="22"/>
        </w:rPr>
        <w:t>Built CICS, MQ Series, XML, VC++, and DB2 integration components in a structured government modernization environment.</w:t>
      </w:r>
    </w:p>
    <w:p>
      <w:pPr>
        <w:pStyle w:val="ListBullet"/>
      </w:pPr>
      <w:r>
        <w:rPr>
          <w:rFonts w:ascii="Arial" w:hAnsi="Arial"/>
          <w:sz w:val="22"/>
        </w:rPr>
        <w:t>Created technical documentation and supported disciplined delivery practices for a regulated modernization program.</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and supported billing, EDI, invoicing, settlement, and reporting modules across full telecom billing lifecycle workflows.</w:t>
      </w:r>
    </w:p>
    <w:p>
      <w:pPr>
        <w:pStyle w:val="ListBullet"/>
      </w:pPr>
      <w:r>
        <w:rPr>
          <w:rFonts w:ascii="Arial" w:hAnsi="Arial"/>
          <w:sz w:val="22"/>
        </w:rPr>
        <w:t>Built Oracle, PL/SQL, Pro*C, SQL, and C/C++ processing components for high-volume structured billing and reporting data workflows.</w:t>
      </w:r>
    </w:p>
    <w:p>
      <w:pPr>
        <w:pStyle w:val="ListBullet"/>
      </w:pPr>
      <w:r>
        <w:rPr>
          <w:rFonts w:ascii="Arial" w:hAnsi="Arial"/>
          <w:sz w:val="22"/>
        </w:rPr>
        <w:t>Improved billing process performance, reducing memory usage 75%, improving throughput 20%, and achieving 10x database performance via sequence optimization.</w:t>
      </w:r>
    </w:p>
    <w:p>
      <w:pPr>
        <w:pStyle w:val="ListBullet"/>
      </w:pPr>
      <w:r>
        <w:rPr>
          <w:rFonts w:ascii="Arial" w:hAnsi="Arial"/>
          <w:sz w:val="22"/>
        </w:rPr>
        <w:t>Automated WebLogic/WebSphere administration tasks using Korn Shell scripting to reduce manual deployment and support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AI-enabled access patterns for enterprise-scale analytics.</w:t>
      </w:r>
      <w:r>
        <w:rPr>
          <w:rFonts w:ascii="Arial" w:hAnsi="Arial"/>
          <w:sz w:val="22"/>
        </w:rPr>
        <w:br/>
      </w:r>
      <w:r>
        <w:rPr>
          <w:rFonts w:ascii="Arial" w:hAnsi="Arial"/>
          <w:b/>
          <w:sz w:val="22"/>
        </w:rPr>
        <w:t xml:space="preserve">Technologies: </w:t>
      </w:r>
      <w:r>
        <w:rPr>
          <w:rFonts w:ascii="Arial" w:hAnsi="Arial"/>
          <w:sz w:val="22"/>
        </w:rPr>
        <w:t>AWS S3, AWS Glue, Athena, AWS Bedrock, PySpark, Parquet, Data Lake</w:t>
      </w:r>
    </w:p>
    <w:p>
      <w:r>
        <w:rPr>
          <w:rFonts w:ascii="Arial" w:hAnsi="Arial"/>
          <w:b/>
          <w:sz w:val="22"/>
        </w:rPr>
        <w:t>HorizonScale — AI Capacity Forecasting Engine</w:t>
      </w:r>
      <w:r>
        <w:rPr>
          <w:rFonts w:ascii="Arial" w:hAnsi="Arial"/>
          <w:sz w:val="22"/>
        </w:rPr>
        <w:br/>
        <w:t>Built a Python and PySpark forecasting platform that transformed enterprise telemetry into validated forecasting datasets, reduced manual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Pandas, PySpark, SQL, Prophet, scikit-learn, Streamlit</w:t>
      </w:r>
    </w:p>
    <w:p>
      <w:r>
        <w:rPr>
          <w:rFonts w:ascii="Arial" w:hAnsi="Arial"/>
          <w:b/>
          <w:sz w:val="22"/>
        </w:rPr>
        <w:t>AI-Powered Job Search Pipeline</w:t>
      </w:r>
      <w:r>
        <w:rPr>
          <w:rFonts w:ascii="Arial" w:hAnsi="Arial"/>
          <w:sz w:val="22"/>
        </w:rPr>
        <w:br/>
        <w:t>Built an end-to-end agentic pipeline using Python, Claude Code, Grok API, FAISS, and sentence-transformers for semantic duplicate detection, LLM-powered scoring, structured artifact generation, quality gates, and application tracking.</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RAG, Agentic Workflows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