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Data Engineer II (Tech Lead) role with Travelers. My background aligns well with designing and operationalizing complex data solutions, AWS data pipelines, Python, SQL, ETL/data quality, production incident resolution, documentation, and mentoring.</w:t>
      </w:r>
    </w:p>
    <w:p>
      <w:r>
        <w:rPr>
          <w:rFonts w:ascii="Arial" w:hAnsi="Arial"/>
          <w:sz w:val="22"/>
        </w:rPr>
        <w:t>At Citi, I built automated Python and Pandas ETL pipelines that ingested and standardized telemetry from 6,000+ enterprise endpoints. I also designed AWS-oriented platform patterns using S3 landing zones, Glue-based ETL, Athena-style lake access, Redshift, PySpark, Spark, and Oracle to support analytics, forecasting, and operational decision-making.</w:t>
      </w:r>
    </w:p>
    <w:p>
      <w:r>
        <w:rPr>
          <w:rFonts w:ascii="Arial" w:hAnsi="Arial"/>
          <w:sz w:val="22"/>
        </w:rPr>
        <w:t>Travelers' focus on contextualized enterprise data, transformation quality, governance, security, data testing, incident resolution, and educating users maps closely to my practical experience. I have analyzed complex source data, built validation and reconciliation routines, tuned SQL and processing workflows, documented transformation logic, and supported production issues through root cause resolution.</w:t>
      </w:r>
    </w:p>
    <w:p>
      <w:r>
        <w:rPr>
          <w:rFonts w:ascii="Arial" w:hAnsi="Arial"/>
          <w:sz w:val="22"/>
        </w:rPr>
        <w:t>I would bring a steady tech-lead style: deliver complete solutions in manageable increments, communicate clearly with business partners, help others learn, and design pipelines with longevity and maintainability in mind. I would be transparent that Ab Initio, Snowflake, Teradata, and deeper Databricks are adjacent or ramp areas for me, while my strongest production base is AWS, Python, SQL, PySpark, Oracle, Redshift, data quality, and enterprise troubleshooting.</w:t>
      </w:r>
    </w:p>
    <w:p>
      <w:r>
        <w:rPr>
          <w:rFonts w:ascii="Arial" w:hAnsi="Arial"/>
          <w:sz w:val="22"/>
        </w:rPr>
        <w:t>I would welcome the opportunity to help Travelers strengthen its data engineering platform and deliver reliable analytical data products across the enterprise.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