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Data Engineer | Data Platform, SQL, Python &amp; Metrics Pipelines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IT experience building scalable data pipelines, analytics datasets, metric-driven reporting workflows, and cloud data platform patterns. Strong hands-on background in SQL, Python, Pandas, PySpark, Spark, AWS S3, Glue, Redshift, Oracle, ETL/ELT, data modeling, data quality, documentation, and stakeholder-facing analytics. Experienced translating business and technical requirements into trusted datasets, dashboards, reporting layers, and reusable data products that improve accessibility, clarity, and decision-making.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Python/Pandas ETL pipelines ingesting P95 telemetry from 6,000+ enterprise endpoints, replacing manual extraction and standardization workflows.</w:t>
      </w:r>
    </w:p>
    <w:p>
      <w:pPr>
        <w:pStyle w:val="ListBullet"/>
      </w:pPr>
      <w:r>
        <w:rPr>
          <w:rFonts w:ascii="Arial" w:hAnsi="Arial"/>
          <w:sz w:val="22"/>
        </w:rPr>
        <w:t>Built scalable data processing workflows using SQL, Python, Pandas, PySpark, Spark, AWS S3, Glue, Redshift, Oracle, and reporting layers to support analytics, forecasting, and operational insights.</w:t>
      </w:r>
    </w:p>
    <w:p>
      <w:pPr>
        <w:pStyle w:val="ListBullet"/>
      </w:pPr>
      <w:r>
        <w:rPr>
          <w:rFonts w:ascii="Arial" w:hAnsi="Arial"/>
          <w:sz w:val="22"/>
        </w:rPr>
        <w:t>Designed curated reporting datasets, historical schemas, and metric-oriented data structures to support capacity analysis, utilization reporting, executive dashboards, and downstream analytics.</w:t>
      </w:r>
    </w:p>
    <w:p>
      <w:pPr>
        <w:pStyle w:val="ListBullet"/>
      </w:pPr>
      <w:r>
        <w:rPr>
          <w:rFonts w:ascii="Arial" w:hAnsi="Arial"/>
          <w:sz w:val="22"/>
        </w:rPr>
        <w:t>Translated stakeholder questions about infrastructure capacity, performance, and operational risk into technical data requirements, modeled datasets, and actionable reporting outputs.</w:t>
      </w:r>
    </w:p>
    <w:p>
      <w:pPr>
        <w:pStyle w:val="ListBullet"/>
      </w:pPr>
      <w:r>
        <w:rPr>
          <w:rFonts w:ascii="Arial" w:hAnsi="Arial"/>
          <w:sz w:val="22"/>
        </w:rPr>
        <w:t>Implemented data quality checks, reconciliation routines, validation logic, and troubleshooting procedures to improve accuracy, consistency, and reliability of recurring data products.</w:t>
      </w:r>
    </w:p>
    <w:p>
      <w:pPr>
        <w:pStyle w:val="ListBullet"/>
      </w:pPr>
      <w:r>
        <w:rPr>
          <w:rFonts w:ascii="Arial" w:hAnsi="Arial"/>
          <w:sz w:val="22"/>
        </w:rPr>
        <w:t>Automated recurring data preparation and reporting workflows, reducing manual effort and improving repeatability across capacity planning and operational reporting processes.</w:t>
      </w:r>
    </w:p>
    <w:p>
      <w:pPr>
        <w:pStyle w:val="ListBullet"/>
      </w:pPr>
      <w:r>
        <w:rPr>
          <w:rFonts w:ascii="Arial" w:hAnsi="Arial"/>
          <w:sz w:val="22"/>
        </w:rPr>
        <w:t>Created dashboards and reporting workflows using Streamlit, matplotlib, seaborn, plotly, and enterprise telemetry datasets to surface utilization trends, capacity risks, and operational insights.</w:t>
      </w:r>
    </w:p>
    <w:p>
      <w:pPr>
        <w:pStyle w:val="ListBullet"/>
      </w:pPr>
      <w:r>
        <w:rPr>
          <w:rFonts w:ascii="Arial" w:hAnsi="Arial"/>
          <w:sz w:val="22"/>
        </w:rPr>
        <w:t>Documented data definitions, transformation logic, pipeline behavior, and operational support procedures to improve data usability and knowledge transfer across teams.</w:t>
      </w:r>
    </w:p>
    <w:p>
      <w:pPr>
        <w:pStyle w:val="ListBullet"/>
      </w:pPr>
      <w:r>
        <w:rPr>
          <w:rFonts w:ascii="Arial" w:hAnsi="Arial"/>
          <w:sz w:val="22"/>
        </w:rPr>
        <w:t>Collaborated with business and technical stakeholders to refine requirements, explain data behavior, and improve accessibility of complex enterprise datasets.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Led the FAST project, data-mining Gomez Synthetic Monitoring metrics to identify optimization opportunities for critical revenue-generating hospitality systems.</w:t>
      </w:r>
    </w:p>
    <w:p>
      <w:pPr>
        <w:pStyle w:val="ListBullet"/>
      </w:pPr>
      <w:r>
        <w:rPr>
          <w:rFonts w:ascii="Arial" w:hAnsi="Arial"/>
          <w:sz w:val="22"/>
        </w:rPr>
        <w:t>Built analytics and reporting workflows that converted raw performance measurements into actionable recommendations for engineering teams.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 Monitoring for Brand.com and critical systems, supporting dashboarding, transaction tracing, and production troubleshooting.</w:t>
      </w:r>
    </w:p>
    <w:p>
      <w:pPr>
        <w:pStyle w:val="ListBullet"/>
      </w:pPr>
      <w:r>
        <w:rPr>
          <w:rFonts w:ascii="Arial" w:hAnsi="Arial"/>
          <w:sz w:val="22"/>
        </w:rPr>
        <w:t>Collaborated with engineering teams to preserve reporting continuity and monitoring quality during Dynatrace upgrade and TLS 1.2 cutover.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Built Perl and Korn Shell data-extraction scripts for automated performance reporting, replacing manual weekly export processes.</w:t>
      </w:r>
    </w:p>
    <w:p>
      <w:pPr>
        <w:pStyle w:val="ListBullet"/>
      </w:pPr>
      <w:r>
        <w:rPr>
          <w:rFonts w:ascii="Arial" w:hAnsi="Arial"/>
          <w:sz w:val="22"/>
        </w:rPr>
        <w:t>Supported a large enterprise monitoring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and reporting standards adopted by client teams for application performance visibility.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documentation, repeatable procedures, client training materials, and knowledge-sharing content for monitoring onboarding, reporting, and support workflows.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database bottlenecks, throughput limits, thread pressure, heap usage, CPU constraints, and garbage collection impact.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 dump automation to improve visibility during performance testing.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 and regression thresholds used by engineering teams for production release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supporting very high transaction volume.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tooling to verify migration correctness across large transaction datasets.</w:t>
      </w:r>
    </w:p>
    <w:p>
      <w:pPr>
        <w:pStyle w:val="ListBullet"/>
      </w:pPr>
      <w:r>
        <w:rPr>
          <w:rFonts w:ascii="Arial" w:hAnsi="Arial"/>
          <w:sz w:val="22"/>
        </w:rPr>
        <w:t>Automated schema conversion and data validation workflows to ensure integrity during phased migration cutover.</w:t>
      </w:r>
    </w:p>
    <w:p>
      <w:pPr>
        <w:pStyle w:val="ListBullet"/>
      </w:pPr>
      <w:r>
        <w:rPr>
          <w:rFonts w:ascii="Arial" w:hAnsi="Arial"/>
          <w:sz w:val="22"/>
        </w:rPr>
        <w:t>Optimized Oracle transaction processing and query access patterns, reducing physical hardware footprint by 95% while maintaining sub-second query latency.</w:t>
      </w:r>
    </w:p>
    <w:p>
      <w:r>
        <w:rPr>
          <w:rFonts w:ascii="Arial" w:hAnsi="Arial"/>
          <w:b/>
          <w:sz w:val="22"/>
        </w:rPr>
        <w:t>Architect/Developer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Designed UML class and sequence diagrams and developed modules for the IRS CADE modernization project.</w:t>
      </w:r>
    </w:p>
    <w:p>
      <w:pPr>
        <w:pStyle w:val="ListBullet"/>
      </w:pPr>
      <w:r>
        <w:rPr>
          <w:rFonts w:ascii="Arial" w:hAnsi="Arial"/>
          <w:sz w:val="22"/>
        </w:rPr>
        <w:t>Built CICS, MQ Series, XML, VC++, and DB2 integration components in a structured government modernization environment.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 and supported disciplined delivery practices for a regulated modernization program.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 (AMDOCS projects)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billing, EDI, invoicing, settlement, and reporting modules across full telecom billing lifecycle workflows.</w:t>
      </w:r>
    </w:p>
    <w:p>
      <w:pPr>
        <w:pStyle w:val="ListBullet"/>
      </w:pPr>
      <w:r>
        <w:rPr>
          <w:rFonts w:ascii="Arial" w:hAnsi="Arial"/>
          <w:sz w:val="22"/>
        </w:rPr>
        <w:t>Built Oracle, PL/SQL, Pro*C, SQL, and C/C++ processing components for high-volume structured billing and reporting data workflows.</w:t>
      </w:r>
    </w:p>
    <w:p>
      <w:pPr>
        <w:pStyle w:val="ListBullet"/>
      </w:pPr>
      <w:r>
        <w:rPr>
          <w:rFonts w:ascii="Arial" w:hAnsi="Arial"/>
          <w:sz w:val="22"/>
        </w:rPr>
        <w:t>Improved billing process performance, reducing memory usage 75%, improving throughput 20%, and achieving 10x database performance via sequence optimization.</w:t>
      </w:r>
    </w:p>
    <w:p>
      <w:pPr>
        <w:pStyle w:val="ListBullet"/>
      </w:pPr>
      <w:r>
        <w:rPr>
          <w:rFonts w:ascii="Arial" w:hAnsi="Arial"/>
          <w:sz w:val="22"/>
        </w:rPr>
        <w:t>Automated WebLogic/WebSphere administration tasks using Korn Shell scripting to reduce manual deployment and support effort.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Python and PySpark forecasting platform that transformed enterprise telemetry into validated forecasting datasets, reduced manual forecasting cycles by 90%, and produced capacity bottleneck predictions 6 months ahead.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Pandas, PySpark, SQL, Prophet, scikit-learn, Streamlit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AWS data platform using S3, Glue, Athena, Bedrock, and PySpark.</w:t>
        <w:br/>
        <w:t>Built optimized ETL patterns, Parquet/Snappy storage layouts, and analytics access patterns for enterprise-scale reporting.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PySpark, Parquet, Data Lake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agentic pipeline using Python, Claude Code, Grok API, FAISS, and sentence-transformers for semantic duplicate detection, LLM-powered scoring, structured artifact generation, quality gates, and application tracking.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Claude Code, Grok / xAI API, FAISS, Sentence Transformers, RAG, Agentic Workflows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