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| Glue, Airflow, PySpark, SQL &amp; Python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IT experience designing, building, testing, scaling, and supporting AWS-oriented data pipelines, analytics datasets, and operational reporting systems. Strong hands-on background in Python, SQL, Pandas, PySpark, Spark, AWS S3, Glue, Redshift, Athena-style querying, ETL/ELT, data modeling, data quality, production troubleshooting, and stakeholder-facing analytics. Experienced integrating data from diverse sources, automating data workflows, documenting pipeline behavior, and supporting reliable data products in agile enterprise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scalable data processing workflows using Python, SQL, Pandas, PySpark, Spark, AWS S3, Glue, Redshift, Oracle, and reporting layers to support analytics, forecasting, and operational insights.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Glue-based ETL, Athena-style lake access, and Redshift analytics for curated reporting and forecasting workloads.</w:t>
      </w:r>
    </w:p>
    <w:p>
      <w:pPr>
        <w:pStyle w:val="ListBullet"/>
      </w:pPr>
      <w:r>
        <w:rPr>
          <w:rFonts w:ascii="Arial" w:hAnsi="Arial"/>
          <w:sz w:val="22"/>
        </w:rPr>
        <w:t>Integrated diverse monitoring and infrastructure data sources into unified reporting workflows with validation, reconciliation, and stakeholder-ready outputs.</w:t>
      </w:r>
    </w:p>
    <w:p>
      <w:pPr>
        <w:pStyle w:val="ListBullet"/>
      </w:pPr>
      <w:r>
        <w:rPr>
          <w:rFonts w:ascii="Arial" w:hAnsi="Arial"/>
          <w:sz w:val="22"/>
        </w:rPr>
        <w:t>Designed warehouse-style reporting datasets, historical schemas, and data lake patterns to support retention, capacity analysis, executive reporting, and downstream analytics.</w:t>
      </w:r>
    </w:p>
    <w:p>
      <w:pPr>
        <w:pStyle w:val="ListBullet"/>
      </w:pPr>
      <w:r>
        <w:rPr>
          <w:rFonts w:ascii="Arial" w:hAnsi="Arial"/>
          <w:sz w:val="22"/>
        </w:rPr>
        <w:t>Implemented data quality checks, reconciliation routines, validation logic, and troubleshooting procedures to improve accuracy, consistency,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Tuned SQL queries, storage structures, and pipeline workflows to improve reporting performance, scalability, and recurring analytics delivery.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and documented repeatable operational procedures for scalable, maintainable cloud-based processing.</w:t>
      </w:r>
    </w:p>
    <w:p>
      <w:pPr>
        <w:pStyle w:val="ListBullet"/>
      </w:pPr>
      <w:r>
        <w:rPr>
          <w:rFonts w:ascii="Arial" w:hAnsi="Arial"/>
          <w:sz w:val="22"/>
        </w:rPr>
        <w:t>Supported production data workflows with monitoring, troubleshooting, issue resolution, and operational readiness for recurring business-critical reporting.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teams to preserve reporting continuity and monitoring quality during Dynatrace upgrade and TLS 1.2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client training materials, and knowledge-sharing content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database bottlenecks, throughput limits, thread pressure, heap usage, CPU constraints,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production release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pipeline using Python, Claude Code, Grok API, FAISS, and sentence-transformers for semantic duplicate detection, LLM-powered scoring, structured artifact generation,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RAG, Agentic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