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AWS Data Engineer | Glue, Airflow, PySpark, SQL &amp; Python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designing, building, testing, scaling, and supporting AWS-oriented data pipelines, analytics datasets, and operational reporting systems. Strong hands-on background in Python, SQL, Pandas, PySpark, Spark, AWS S3, Glue, Redshift, Athena-style querying, ETL/ELT, data modeling, data quality, production troubleshooting, and stakeholder-facing analytics. Experienced integrating data from diverse sources, automating data workflows, documenting pipeline behavior, and supporting reliable data products in agile enterprise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scalable data processing workflows using Python, SQL, Pandas, PySpark, Spark, AWS S3, Glue, Redshift, Oracle, and reporting layers to support analytics, forecasting, and operational insights.</w:t>
      </w:r>
    </w:p>
    <w:p>
      <w:pPr>
        <w:pStyle w:val="ListBullet"/>
      </w:pPr>
      <w:r>
        <w:rPr>
          <w:rFonts w:ascii="Arial" w:hAnsi="Arial"/>
          <w:sz w:val="22"/>
        </w:rPr>
        <w:t>Designed AWS-oriented data platform patterns using S3 landing zones, Glue-based ETL, Athena-style lake access, and Redshift analytics for curated reporting and forecasting workloads.</w:t>
      </w:r>
    </w:p>
    <w:p>
      <w:pPr>
        <w:pStyle w:val="ListBullet"/>
      </w:pPr>
      <w:r>
        <w:rPr>
          <w:rFonts w:ascii="Arial" w:hAnsi="Arial"/>
          <w:sz w:val="22"/>
        </w:rPr>
        <w:t>Integrated diverse monitoring and infrastructure data sources into unified reporting workflows with validation, reconciliation, and stakeholder-ready outputs.</w:t>
      </w:r>
    </w:p>
    <w:p>
      <w:pPr>
        <w:pStyle w:val="ListBullet"/>
      </w:pPr>
      <w:r>
        <w:rPr>
          <w:rFonts w:ascii="Arial" w:hAnsi="Arial"/>
          <w:sz w:val="22"/>
        </w:rPr>
        <w:t>Designed warehouse-style reporting datasets, historical schemas, and data lake patterns to support retention, capacity analysis, executive reporting, and downstream analytics.</w:t>
      </w:r>
    </w:p>
    <w:p>
      <w:pPr>
        <w:pStyle w:val="ListBullet"/>
      </w:pPr>
      <w:r>
        <w:rPr>
          <w:rFonts w:ascii="Arial" w:hAnsi="Arial"/>
          <w:sz w:val="22"/>
        </w:rPr>
        <w:t>Implemented data quality checks, reconciliation routines, validation logic, and troubleshooting procedures to improve accuracy, consistency, and reliability of production datasets.</w:t>
      </w:r>
    </w:p>
    <w:p>
      <w:pPr>
        <w:pStyle w:val="ListBullet"/>
      </w:pPr>
      <w:r>
        <w:rPr>
          <w:rFonts w:ascii="Arial" w:hAnsi="Arial"/>
          <w:sz w:val="22"/>
        </w:rPr>
        <w:t>Tuned SQL queries, storage structures, and pipeline workflows to improve reporting performance, scalability, and recurring analytics delivery.</w:t>
      </w:r>
    </w:p>
    <w:p>
      <w:pPr>
        <w:pStyle w:val="ListBullet"/>
      </w:pPr>
      <w:r>
        <w:rPr>
          <w:rFonts w:ascii="Arial" w:hAnsi="Arial"/>
          <w:sz w:val="22"/>
        </w:rPr>
        <w:t>Containerized Python ETL jobs on EC2/ECS and documented repeatable operational procedures for scalable, maintainable cloud-based processing.</w:t>
      </w:r>
    </w:p>
    <w:p>
      <w:pPr>
        <w:pStyle w:val="ListBullet"/>
      </w:pPr>
      <w:r>
        <w:rPr>
          <w:rFonts w:ascii="Arial" w:hAnsi="Arial"/>
          <w:sz w:val="22"/>
        </w:rPr>
        <w:t>Supported production data workflows with monitoring, troubleshooting, issue resolution, and operational readiness for recurring business-critical reporting.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critical revenue-generating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engineering teams to preserve reporting continuity and monitoring quality during Dynatrace upgrade and TLS 1.2 cutover.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 processes.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client training materials, and knowledge-sharing content for monitoring onboarding, reporting, and support workflows.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production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supported disciplined delivery practices for a regulated modernization program.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EDI, invoicing, settlement, and reporting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Built Oracle, PL/SQL, Pro*C, SQL, and C/C++ processing components for high-volume structured billing and reporting data workflows.</w:t>
      </w:r>
    </w:p>
    <w:p>
      <w:pPr>
        <w:pStyle w:val="ListBullet"/>
      </w:pPr>
      <w:r>
        <w:rPr>
          <w:rFonts w:ascii="Arial" w:hAnsi="Arial"/>
          <w:sz w:val="22"/>
        </w:rPr>
        <w:t>Improved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 to reduce manual deployment and support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analytics access patterns for enterprise-scale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Data Lake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forecasting datasets, reduced manual forecasting cycles by 90%, and produced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using Python, Claude Code, Grok API, FAISS, and sentence-transformers for semantic duplicate detection, LLM-powered scoring, structured artifact generation,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RAG, Agentic Workflows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