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Data Engineer | SQL, Python, ETL, Data Architecture &amp; Reporting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Data Engineer with 20+ years of enterprise IT experience designing and supporting SQL-driven data platforms, ETL/ELT pipelines, enterprise data migrations, dimensional reporting structures, database designs, API-style integrations, and production data operations. Strong hands-on background in advanced SQL, Python, Oracle, Redshift, MySQL, PL/SQL, Pandas, PySpark, AWS S3/Glue, data quality, pipeline validation, operational reporting, and stakeholder-facing analytics. Experienced mentoring engineers, documenting standards, replacing manual reporting with automated data flows, troubleshooting production issues, and enabling BI/reporting teams with trusted, well-modeled datasets.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Led design and delivery of automated Python/Pandas ETL pipelines ingesting P95 telemetry from 6,000+ enterprise endpoints, replacing manual extraction and reporting workflows with repeatable data flows.</w:t>
      </w:r>
    </w:p>
    <w:p>
      <w:pPr>
        <w:pStyle w:val="ListBullet"/>
      </w:pPr>
      <w:r>
        <w:rPr>
          <w:rFonts w:ascii="Arial" w:hAnsi="Arial"/>
          <w:sz w:val="22"/>
        </w:rPr>
        <w:t>Designed SQL-driven Oracle schemas, Redshift-backed reporting structures, historical data models, and curated datasets supporting executive dashboards, capacity risk analysis, forecasting,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data processing workflows using advanced SQL, Python, Pandas, PySpark, Spark, Oracle, Redshift, AWS S3, and Glue to collect, normalize, validate, and analyze datasets across multiple enterprise platforms.</w:t>
      </w:r>
    </w:p>
    <w:p>
      <w:pPr>
        <w:pStyle w:val="ListBullet"/>
      </w:pPr>
      <w:r>
        <w:rPr>
          <w:rFonts w:ascii="Arial" w:hAnsi="Arial"/>
          <w:sz w:val="22"/>
        </w:rPr>
        <w:t>Translated stakeholder requirements from infrastructure, application, and business teams into technical data models, pipeline outputs, reporting datasets, and reusable analytics processes.</w:t>
      </w:r>
    </w:p>
    <w:p>
      <w:pPr>
        <w:pStyle w:val="ListBullet"/>
      </w:pPr>
      <w:r>
        <w:rPr>
          <w:rFonts w:ascii="Arial" w:hAnsi="Arial"/>
          <w:sz w:val="22"/>
        </w:rPr>
        <w:t>Integrated data from enterprise monitoring and operational platforms including BMC TrueSight, CA Wily, AppDynamics, CMDB-style sources, and reporting databases into unified analytics workflows.</w:t>
      </w:r>
    </w:p>
    <w:p>
      <w:pPr>
        <w:pStyle w:val="ListBullet"/>
      </w:pPr>
      <w:r>
        <w:rPr>
          <w:rFonts w:ascii="Arial" w:hAnsi="Arial"/>
          <w:sz w:val="22"/>
        </w:rPr>
        <w:t>Created validation, reconciliation, balancing, anomaly-style checks, and data quality routines to improve accuracy, completeness, and trust in recurring reporting datasets.</w:t>
      </w:r>
    </w:p>
    <w:p>
      <w:pPr>
        <w:pStyle w:val="ListBullet"/>
      </w:pPr>
      <w:r>
        <w:rPr>
          <w:rFonts w:ascii="Arial" w:hAnsi="Arial"/>
          <w:sz w:val="22"/>
        </w:rPr>
        <w:t>Optimized SQL queries, transformation logic, storage structures, and reporting workflows to improve performance, maintainability, and repeatability.</w:t>
      </w:r>
    </w:p>
    <w:p>
      <w:pPr>
        <w:pStyle w:val="ListBullet"/>
      </w:pPr>
      <w:r>
        <w:rPr>
          <w:rFonts w:ascii="Arial" w:hAnsi="Arial"/>
          <w:sz w:val="22"/>
        </w:rPr>
        <w:t>Built dashboard-ready datasets and reporting outputs consumed by technical teams and senior stakeholders to understand utilization trends, operational risks, and planning priorities.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transformation logic, operational runbooks, data quality rules, and support procedures for production maintainability and team knowledge transfer.</w:t>
      </w:r>
    </w:p>
    <w:p>
      <w:pPr>
        <w:pStyle w:val="ListBullet"/>
      </w:pPr>
      <w:r>
        <w:rPr>
          <w:rFonts w:ascii="Arial" w:hAnsi="Arial"/>
          <w:sz w:val="22"/>
        </w:rPr>
        <w:t>Provided technical guidance and repeatable patterns for teammates supporting recurring data pipelines, reporting workflows, and operational troubleshooting.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 described internally as 10x VISA scale.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in C++/OCCI/OCI to verify migration correctness across large transaction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migration 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Worked deeply with relational database design, OLTP behavior, SQL access patterns, performance tuning, operational reliability, and data migration risk.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Collaborated across engineering teams during monitoring upgrades and maintained reporting quality through Dynatrace 6.5 to 7.0 and TLS 1.2 security cutovers.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weekly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Financial &amp; Operational Reporting Automation at Citi</w:t>
      </w:r>
      <w:r>
        <w:rPr>
          <w:rFonts w:ascii="Arial" w:hAnsi="Arial"/>
          <w:sz w:val="22"/>
        </w:rPr>
        <w:br/>
        <w:t>Replaced manual data collection and reporting workflows with automated SQL, Python, Oracle, Redshift, and AWS-oriented pipelines producing repeatable executive reporting, capacity analytics, and operational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Oracle, Redshift, AWS S3, AWS Glue, Data Quality, Reporting Automation</w:t>
      </w:r>
    </w:p>
    <w:p>
      <w:r>
        <w:rPr>
          <w:rFonts w:ascii="Arial" w:hAnsi="Arial"/>
          <w:b/>
          <w:sz w:val="22"/>
        </w:rPr>
        <w:t>High-Volume MySQL to Oracle RAC Migration</w:t>
      </w:r>
      <w:r>
        <w:rPr>
          <w:rFonts w:ascii="Arial" w:hAnsi="Arial"/>
          <w:sz w:val="22"/>
        </w:rPr>
        <w:br/>
        <w:t>Led migration of a high-throughput transaction engine from 200+ MySQL nodes to a 6-node Oracle RAC cluster, including schema conversion, validation tooling, performance tuning, and phased cutover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Migration</w:t>
      </w:r>
    </w:p>
    <w:p>
      <w:r>
        <w:rPr>
          <w:rFonts w:ascii="Arial" w:hAnsi="Arial"/>
          <w:b/>
          <w:sz w:val="22"/>
        </w:rPr>
        <w:t>HorizonScale — Capacity Forecasting &amp; Reporting Engine</w:t>
      </w:r>
      <w:r>
        <w:rPr>
          <w:rFonts w:ascii="Arial" w:hAnsi="Arial"/>
          <w:sz w:val="22"/>
        </w:rPr>
        <w:br/>
        <w:t>Built a Python and PySpark forecasting/reporting platform that transformed enterprise telemetry into validated datasets, reduced manual forecasting cycles by 90%, and produced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Oracle,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