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SQL, Python, ETL, Data Architecture &amp; Reporting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IT experience designing and supporting SQL-driven data platforms, ETL/ELT pipelines, enterprise data migrations, dimensional reporting structures, database designs, API-style integrations, and production data operations. Strong hands-on background in advanced SQL, Python, Oracle, Redshift, MySQL, PL/SQL, Pandas, PySpark, AWS S3/Glue, data quality, pipeline validation, operational reporting, and stakeholder-facing analytics. Experienced mentoring engineers, documenting standards, replacing manual reporting with automated data flows, troubleshooting production issues, and enabling BI/reporting teams with trusted, well-modeled datasets.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design and delivery of automated Python/Pandas ETL pipelines ingesting P95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Designed SQL-driven Oracle schemas, Redshift-backed reporting structures, historical data models, and curated datasets supporting executive dashboards, capacity risk analysis, forecasting,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data processing workflows using advanced SQL, Python, Pandas, PySpark, Spark, Oracle, Redshift, AWS S3, and Glue to collect, normalize, validate, and analyze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Translated stakeholder requirements from infrastructure, application, and business teams into technical data models, pipeline outputs, reporting datasets, and reusable analytics processes.</w:t>
      </w:r>
    </w:p>
    <w:p>
      <w:pPr>
        <w:pStyle w:val="ListBullet"/>
      </w:pPr>
      <w:r>
        <w:rPr>
          <w:rFonts w:ascii="Arial" w:hAnsi="Arial"/>
          <w:sz w:val="22"/>
        </w:rPr>
        <w:t>Integrated data from enterprise monitoring and operational platforms including BMC TrueSight, CA Wily, AppDynamics, CMDB-style sources, and reporting databases into unified analytics workflows.</w:t>
      </w:r>
    </w:p>
    <w:p>
      <w:pPr>
        <w:pStyle w:val="ListBullet"/>
      </w:pPr>
      <w:r>
        <w:rPr>
          <w:rFonts w:ascii="Arial" w:hAnsi="Arial"/>
          <w:sz w:val="22"/>
        </w:rPr>
        <w:t>Created validation, reconciliation, balancing, anomaly-style checks, and data quality routines to improve accuracy, completeness, and trust in recurring reporting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transformation logic, storage structures, and reporting workflows to improve performance, maintainability, and repeatability.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reporting outputs consumed by technical teams and senior stakeholders to understand utilization trends, operational risks, and planning priorities.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operational runbooks, data quality rules, and support procedures for production maintainability and team knowledge transfer.</w:t>
      </w:r>
    </w:p>
    <w:p>
      <w:pPr>
        <w:pStyle w:val="ListBullet"/>
      </w:pPr>
      <w:r>
        <w:rPr>
          <w:rFonts w:ascii="Arial" w:hAnsi="Arial"/>
          <w:sz w:val="22"/>
        </w:rPr>
        <w:t>Provided technical guidance and repeatable patterns for teammates supporting recurring data pipelines, reporting workflows, and operational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 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relational database design, OLTP behavior, SQL access patterns, performance tuning, operational reliability, and data migration risk.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Collaborated across engineering teams during monitoring upgrades and 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QA cycles, defect triage, and release support for mission-critical telecom billing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Financial &amp; Operational Reporting Automation at Citi</w:t>
      </w:r>
      <w:r>
        <w:rPr>
          <w:rFonts w:ascii="Arial" w:hAnsi="Arial"/>
          <w:sz w:val="22"/>
        </w:rPr>
        <w:br/>
        <w:t>Replaced manual data collection and reporting workflows with automated SQL, Python, Oracle, Redshift, and AWS-oriented pipelines producing repeatable executive reporting, capacity analytics,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Oracle, Redshift, AWS S3, AWS Glue, Data Quality, Reporting Automation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Migration</w:t>
      </w:r>
    </w:p>
    <w:p>
      <w:r>
        <w:rPr>
          <w:rFonts w:ascii="Arial" w:hAnsi="Arial"/>
          <w:b/>
          <w:sz w:val="22"/>
        </w:rPr>
        <w:t>HorizonScale — Capacity Forecasting &amp; Reporting Engine</w:t>
      </w:r>
      <w:r>
        <w:rPr>
          <w:rFonts w:ascii="Arial" w:hAnsi="Arial"/>
          <w:sz w:val="22"/>
        </w:rPr>
        <w:br/>
        <w:t>Built a Python and PySpark forecasting/reporting platform that transformed enterprise telemetry into validated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