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Software/Data Engineer | Financial Data, Python, SQL, Vendor Ingestion &amp; LLM Tooling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Software/Data Engineer with 20+ years of enterprise IT experience building Python and SQL data pipelines, financial-services reporting systems, vendor-style data ingestion workflows, data validation processes, and internal analytics tooling. Strong hands-on background in Python, SQL, Oracle, Redshift, MySQL, Pandas, PySpark, Spark, API integration concepts, data integrity checks, automated reporting, production troubleshooting, and regulated financial environments. Experienced supporting front-office-style decision workflows through trusted data products, executive analytics, forecasting pipelines, and emerging LLM/RAG/agentic tool workflows including MCP-style internal tool integration concepts.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P95 telemetry from 6,000+ enterprise endpoints, replacing manual extraction and reporting workflows with repeatable data flows.</w:t>
      </w:r>
    </w:p>
    <w:p>
      <w:pPr>
        <w:pStyle w:val="ListBullet"/>
      </w:pPr>
      <w:r>
        <w:rPr>
          <w:rFonts w:ascii="Arial" w:hAnsi="Arial"/>
          <w:sz w:val="22"/>
        </w:rPr>
        <w:t>Designed SQL-driven Oracle schemas, Redshift-backed reporting structures, historical data models, and curated datasets supporting capacity risk analysis, forecasting, executive reporting,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Developed Python, SQL, Pandas, PySpark, Spark, Oracle, Redshift, AWS S3, and Glue workflows to collect, normalize, validate, and analyze large datasets across multiple enterprise platforms.</w:t>
      </w:r>
    </w:p>
    <w:p>
      <w:pPr>
        <w:pStyle w:val="ListBullet"/>
      </w:pPr>
      <w:r>
        <w:rPr>
          <w:rFonts w:ascii="Arial" w:hAnsi="Arial"/>
          <w:sz w:val="22"/>
        </w:rPr>
        <w:t>Created automated data integrity routines including validation checks, reconciliation logic, freshness-style checks, exception identification, and root-cause troubleshooting for recurring production datasets.</w:t>
      </w:r>
    </w:p>
    <w:p>
      <w:pPr>
        <w:pStyle w:val="ListBullet"/>
      </w:pPr>
      <w:r>
        <w:rPr>
          <w:rFonts w:ascii="Arial" w:hAnsi="Arial"/>
          <w:sz w:val="22"/>
        </w:rPr>
        <w:t>Integrated data from enterprise monitoring and operational platforms including BMC TrueSight, CA Wily, AppDynamics, CMDB-style sources, and reporting databases into unified analytics workflows.</w:t>
      </w:r>
    </w:p>
    <w:p>
      <w:pPr>
        <w:pStyle w:val="ListBullet"/>
      </w:pPr>
      <w:r>
        <w:rPr>
          <w:rFonts w:ascii="Arial" w:hAnsi="Arial"/>
          <w:sz w:val="22"/>
        </w:rPr>
        <w:t>Translated stakeholder requirements into technical data models, pipeline outputs, reporting datasets, dashboards, and analytical decision-support workflows.</w:t>
      </w:r>
    </w:p>
    <w:p>
      <w:pPr>
        <w:pStyle w:val="ListBullet"/>
      </w:pPr>
      <w:r>
        <w:rPr>
          <w:rFonts w:ascii="Arial" w:hAnsi="Arial"/>
          <w:sz w:val="22"/>
        </w:rPr>
        <w:t>Built ML-enabled forecasting workflows using Prophet and scikit-learn to predict capacity bottlenecks 6 months ahead and support data-driven infrastructure planning.</w:t>
      </w:r>
    </w:p>
    <w:p>
      <w:pPr>
        <w:pStyle w:val="ListBullet"/>
      </w:pPr>
      <w:r>
        <w:rPr>
          <w:rFonts w:ascii="Arial" w:hAnsi="Arial"/>
          <w:sz w:val="22"/>
        </w:rPr>
        <w:t>Built dashboard-ready datasets and visualization workflows using Streamlit, matplotlib, seaborn, plotly, Oracle, Redshift, and enterprise telemetry data.</w:t>
      </w:r>
    </w:p>
    <w:p>
      <w:pPr>
        <w:pStyle w:val="ListBullet"/>
      </w:pPr>
      <w:r>
        <w:rPr>
          <w:rFonts w:ascii="Arial" w:hAnsi="Arial"/>
          <w:sz w:val="22"/>
        </w:rPr>
        <w:t>Used AI-assisted development, RAG-style retrieval, and agentic workflow patterns to accelerate structured artifact generation, documentation, code review, and repeatable data engineering work.</w:t>
      </w:r>
    </w:p>
    <w:p>
      <w:pPr>
        <w:pStyle w:val="ListBullet"/>
      </w:pPr>
      <w:r>
        <w:rPr>
          <w:rFonts w:ascii="Arial" w:hAnsi="Arial"/>
          <w:sz w:val="22"/>
        </w:rPr>
        <w:t>Documented data definitions, transformation logic, validation rules, operational procedures, and support runbooks for production reporting and audit-friendly knowledge transfer.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transaction engine from 200+ MySQL nodes to a 6-node Oracle RAC cluster supporting mission-critical transaction volume described internally as 10x VISA scale.</w:t>
      </w:r>
    </w:p>
    <w:p>
      <w:pPr>
        <w:pStyle w:val="ListBullet"/>
      </w:pPr>
      <w:r>
        <w:rPr>
          <w:rFonts w:ascii="Arial" w:hAnsi="Arial"/>
          <w:sz w:val="22"/>
        </w:rPr>
        <w:t>Designed validation tooling in C++/OCCI/OCI to verify migration correctness across large transaction datasets and protect data integrity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migration-readiness checks, and cutover-support workflows for high-volume relational systems.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Worked deeply with relational database design, OLTP behavior, SQL access patterns, performance tuning, operational reliability, and data migration risk.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monitoring and reporting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recurring performance reporting and reduce manual operational effort.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alerting logic,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onboarding material, repeatable support procedures, and stakeholder-facing reporting workflows.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infrastructure, and WebLogic performance teams to analyze telemetry, identify bottlenecks, and support production remediation.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web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and business stakeholders.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dashboards, transaction tracing, production troubleshooting, and reporting continuity.</w:t>
      </w:r>
    </w:p>
    <w:p>
      <w:pPr>
        <w:pStyle w:val="ListBullet"/>
      </w:pPr>
      <w:r>
        <w:rPr>
          <w:rFonts w:ascii="Arial" w:hAnsi="Arial"/>
          <w:sz w:val="22"/>
        </w:rPr>
        <w:t>Collaborated across engineering teams during monitoring upgrades and maintained reporting quality through Dynatrace 6.5 to 7.0 and TLS 1.2 security cutovers.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behavior,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observability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and release-risk findings used by engineering teams for production readiness decisions.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troubleshooting, QA cycles, defect triage, and release support for mission-critical telecom billing processes.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 / Agentic Workflow System</w:t>
      </w:r>
      <w:r>
        <w:rPr>
          <w:rFonts w:ascii="Arial" w:hAnsi="Arial"/>
          <w:sz w:val="22"/>
        </w:rPr>
        <w:br/>
        <w:t>Built an end-to-end agentic workflow using Python, Claude Code, Grok API, FAISS, and sentence-transformers for semantic matching, scoring, structured JSON/YAML artifact generation, quality gates, and repeatable internal tool-like automation.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API, FAISS, Sentence Transformers, RAG, Agentic Workflows, JSON/YAML</w:t>
      </w:r>
    </w:p>
    <w:p>
      <w:r>
        <w:rPr>
          <w:rFonts w:ascii="Arial" w:hAnsi="Arial"/>
          <w:b/>
          <w:sz w:val="22"/>
        </w:rPr>
        <w:t>Financial Reporting Automation at Citi</w:t>
      </w:r>
      <w:r>
        <w:rPr>
          <w:rFonts w:ascii="Arial" w:hAnsi="Arial"/>
          <w:sz w:val="22"/>
        </w:rPr>
        <w:br/>
        <w:t>Replaced manual telemetry collection and reporting workflows with automated SQL, Python, Oracle, Redshift, and AWS-oriented pipelines producing repeatable executive reporting and risk/capacity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Oracle, Redshift, AWS S3, AWS Glue, Data Quality, Reporting Automation</w:t>
      </w:r>
    </w:p>
    <w:p>
      <w:r>
        <w:rPr>
          <w:rFonts w:ascii="Arial" w:hAnsi="Arial"/>
          <w:b/>
          <w:sz w:val="22"/>
        </w:rPr>
        <w:t>High-Volume MySQL to Oracle RAC Migration</w:t>
      </w:r>
      <w:r>
        <w:rPr>
          <w:rFonts w:ascii="Arial" w:hAnsi="Arial"/>
          <w:sz w:val="22"/>
        </w:rPr>
        <w:br/>
        <w:t>Led migration of a high-throughput transaction engine from 200+ MySQL nodes to a 6-node Oracle RAC cluster, including validation tooling, schema conversion, performance tuning, and phased cutover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MySQL, Oracle RAC, SQL, C++, OCCI, OCI, Data Validation, Performance Tuning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