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AWS, Lakehouse, Python, SQL &amp; AI-Ready Data Platforms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building scalable data pipelines, AWS data platform patterns, data warehouses, data lakes, analytics datasets, and AI/ML-ready workflows. Strong hands-on background in Python, SQL, Pandas, PySpark, Spark, AWS S3, Glue, Redshift, Athena-style querying, ETL/ELT, data quality, governance-aware delivery, documentation, and production troubleshooting. Experienced supporting internal and client-facing technical work, translating business requirements into practical engineering solutions, and building reusable data assets for analytics, forecasting, AI workflows, and operational decision-making.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 and built automated Python/Pandas ETL pipelines ingesting telemetry from 6,000+ enterprise endpoints, replacing manual extraction and reporting workflows with repeatable data flows.</w:t>
      </w:r>
    </w:p>
    <w:p>
      <w:pPr>
        <w:pStyle w:val="ListBullet"/>
      </w:pPr>
      <w:r>
        <w:rPr>
          <w:rFonts w:ascii="Arial" w:hAnsi="Arial"/>
          <w:sz w:val="22"/>
        </w:rPr>
        <w:t>Built AWS-oriented data platform patterns using S3 landing zones, Glue-based ETL, Athena-style lake access, Redshift analytics, partition-aware storage, and curated reporting datasets.</w:t>
      </w:r>
    </w:p>
    <w:p>
      <w:pPr>
        <w:pStyle w:val="ListBullet"/>
      </w:pPr>
      <w:r>
        <w:rPr>
          <w:rFonts w:ascii="Arial" w:hAnsi="Arial"/>
          <w:sz w:val="22"/>
        </w:rPr>
        <w:t>Developed scalable processing workflows using Python, SQL, Pandas, PySpark, Spark, Oracle, Redshift, AWS S3, and Glue to support analytics, forecasting, and operational reporting.</w:t>
      </w:r>
    </w:p>
    <w:p>
      <w:pPr>
        <w:pStyle w:val="ListBullet"/>
      </w:pPr>
      <w:r>
        <w:rPr>
          <w:rFonts w:ascii="Arial" w:hAnsi="Arial"/>
          <w:sz w:val="22"/>
        </w:rPr>
        <w:t>Prepared validated, ML-ready datasets and forecasting workflows using Prophet and scikit-learn to predict capacity bottlenecks 6 months ahead.</w:t>
      </w:r>
    </w:p>
    <w:p>
      <w:pPr>
        <w:pStyle w:val="ListBullet"/>
      </w:pPr>
      <w:r>
        <w:rPr>
          <w:rFonts w:ascii="Arial" w:hAnsi="Arial"/>
          <w:sz w:val="22"/>
        </w:rPr>
        <w:t>Created data quality checks, reconciliation routines, validation logic, and anomaly-style troubleshooting procedures to improve accuracy, consistency, and reliability of production datasets.</w:t>
      </w:r>
    </w:p>
    <w:p>
      <w:pPr>
        <w:pStyle w:val="ListBullet"/>
      </w:pPr>
      <w:r>
        <w:rPr>
          <w:rFonts w:ascii="Arial" w:hAnsi="Arial"/>
          <w:sz w:val="22"/>
        </w:rPr>
        <w:t>Optimized SQL queries, storage structures, partition-oriented access patterns, and data preparation workflows to improve cost, speed, and reporting performance.</w:t>
      </w:r>
    </w:p>
    <w:p>
      <w:pPr>
        <w:pStyle w:val="ListBullet"/>
      </w:pPr>
      <w:r>
        <w:rPr>
          <w:rFonts w:ascii="Arial" w:hAnsi="Arial"/>
          <w:sz w:val="22"/>
        </w:rPr>
        <w:t>Built dashboard-ready datasets and visualization workflows using Streamlit, matplotlib, seaborn, plotly, Oracle, Redshift, and enterprise telemetry data.</w:t>
      </w:r>
    </w:p>
    <w:p>
      <w:pPr>
        <w:pStyle w:val="ListBullet"/>
      </w:pPr>
      <w:r>
        <w:rPr>
          <w:rFonts w:ascii="Arial" w:hAnsi="Arial"/>
          <w:sz w:val="22"/>
        </w:rPr>
        <w:t>Documented data models, pipeline architecture, transformation logic, validation rules, operational runbooks, and best practices for maintainability and knowledge sharing.</w:t>
      </w:r>
    </w:p>
    <w:p>
      <w:pPr>
        <w:pStyle w:val="ListBullet"/>
      </w:pPr>
      <w:r>
        <w:rPr>
          <w:rFonts w:ascii="Arial" w:hAnsi="Arial"/>
          <w:sz w:val="22"/>
        </w:rPr>
        <w:t>Used AI-assisted development, RAG-style retrieval, vector embeddings, and agentic workflow patterns to accelerate structured artifact generation, documentation, code review, and repeatable data engineering work.</w:t>
      </w:r>
    </w:p>
    <w:p>
      <w:pPr>
        <w:pStyle w:val="ListBullet"/>
      </w:pPr>
      <w:r>
        <w:rPr>
          <w:rFonts w:ascii="Arial" w:hAnsi="Arial"/>
          <w:sz w:val="22"/>
        </w:rPr>
        <w:t>Partnered with technical stakeholders, operations teams, and leadership to translate ambiguous business needs into data requirements, pipeline deliverables, and decision-support outputs.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senior client-facing technical advisor for a large financial-services monitoring and reporting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recurring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Designed dashboards, SLA thresholds, alerting logic,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onboarding material, repeatable support procedures, and stakeholder-facing reporting workflows.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application, infrastructure, and 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web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and business stakeholders.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dashboards, transaction tracing, production troubleshooting, and reporting continuity.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visibility gaps, operational support needs, and production data access patterns.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transaction engine from 200+ MySQL nodes to a 6-node Oracle RAC cluster supporting mission-critical transaction volume.</w:t>
      </w:r>
    </w:p>
    <w:p>
      <w:pPr>
        <w:pStyle w:val="ListBullet"/>
      </w:pPr>
      <w:r>
        <w:rPr>
          <w:rFonts w:ascii="Arial" w:hAnsi="Arial"/>
          <w:sz w:val="22"/>
        </w:rPr>
        <w:t>Designed validation tooling in C++/OCCI/OCI to verify migration correctness across large transaction datasets and protect data integrity during phased cutover.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migration-readiness checks, and cutover-support workflows for high-volume relational systems.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behavior,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observability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and release-risk findings used by engineering teams for production readiness decisions.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supported disciplined delivery practices for a regulated modernization program.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EDI, invoicing, settlement, and reporting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Built Oracle, PL/SQL, Pro*C, SQL, and C/C++ processing components for high-volume structured billing and reporting data workflows.</w:t>
      </w:r>
    </w:p>
    <w:p>
      <w:pPr>
        <w:pStyle w:val="ListBullet"/>
      </w:pPr>
      <w:r>
        <w:rPr>
          <w:rFonts w:ascii="Arial" w:hAnsi="Arial"/>
          <w:sz w:val="22"/>
        </w:rPr>
        <w:t>Improved C/C++/Pro*C/PL/SQL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 to reduce manual deployment and support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partition-aware Parquet storage layouts, and analytics access patterns for enterprise-scale reporting and AI-enabled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Lake, Lakehouse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ML-ready datasets, reduced manual forecasting cycles by 90%, and produced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Streamlit, ML Data Pipelines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workflow using Python, Claude Code, Grok API, FAISS, and sentence-transformers for semantic matching, scoring, structured JSON/YAML artifact generation, quality gates, and reusable automation.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API, FAISS, Sentence Transformers, RAG, Agentic Workflows, JSON/YAML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