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Production ETL, SQL, Python, AWS &amp; Large-Scale Data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independently designing, building, launching, and supporting production data pipelines, data models, reporting datasets, and automated workflows across large-scale enterprise environments. Strong hands-on background in Python, SQL, Pandas, PySpark, Spark, Oracle, Redshift, AWS S3/Glue, ETL/ELT, SQL database design, data quality, logging, production troubleshooting, privacy/security-aware delivery, and stakeholder-facing analytics. Experienced replacing manual processes with reliable production data flows, optimizing data delivery, and supporting analytics and business decision-making with trusted datasets.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Independently designed, built, and supported automated Python/Pandas ETL pipelines ingesting telemetry from 6,000+ enterprise endpoints, replacing manual extraction and reporting workflows with production-ready data flows.</w:t>
      </w:r>
    </w:p>
    <w:p>
      <w:pPr>
        <w:pStyle w:val="ListBullet"/>
      </w:pPr>
      <w:r>
        <w:rPr>
          <w:rFonts w:ascii="Arial" w:hAnsi="Arial"/>
          <w:sz w:val="22"/>
        </w:rPr>
        <w:t>Built SQL, Python, Pandas, PySpark, Spark, Oracle, Redshift, AWS S3, and Glue workflows to collect, normalize, validate, and analyze large datasets across multiple enterprise platforms.</w:t>
      </w:r>
    </w:p>
    <w:p>
      <w:pPr>
        <w:pStyle w:val="ListBullet"/>
      </w:pPr>
      <w:r>
        <w:rPr>
          <w:rFonts w:ascii="Arial" w:hAnsi="Arial"/>
          <w:sz w:val="22"/>
        </w:rPr>
        <w:t>Designed conceptual, logical, and warehouse-style data models using Oracle and Redshift structures to support capacity analysis, forecasting, executive reporting,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Implemented logging, validation checks, reconciliation routines, freshness-style controls, and troubleshooting procedures to improve data availability, quality, and operational reliability.</w:t>
      </w:r>
    </w:p>
    <w:p>
      <w:pPr>
        <w:pStyle w:val="ListBullet"/>
      </w:pPr>
      <w:r>
        <w:rPr>
          <w:rFonts w:ascii="Arial" w:hAnsi="Arial"/>
          <w:sz w:val="22"/>
        </w:rPr>
        <w:t>Worked with infrastructure, application, and analytics stakeholders to identify data needed for business problems and convert requirements into usable datasets, reports, and forecasting outputs.</w:t>
      </w:r>
    </w:p>
    <w:p>
      <w:pPr>
        <w:pStyle w:val="ListBullet"/>
      </w:pPr>
      <w:r>
        <w:rPr>
          <w:rFonts w:ascii="Arial" w:hAnsi="Arial"/>
          <w:sz w:val="22"/>
        </w:rPr>
        <w:t>Created data controls and documentation supporting privacy, security, compliance-aware delivery, data integrity, retention logic, and production support discipline in a regulated banking environment.</w:t>
      </w:r>
    </w:p>
    <w:p>
      <w:pPr>
        <w:pStyle w:val="ListBullet"/>
      </w:pPr>
      <w:r>
        <w:rPr>
          <w:rFonts w:ascii="Arial" w:hAnsi="Arial"/>
          <w:sz w:val="22"/>
        </w:rPr>
        <w:t>Optimized SQL queries, storage structures, and data preparation workflows to improve performance, scalability, and recurring analytics delivery.</w:t>
      </w:r>
    </w:p>
    <w:p>
      <w:pPr>
        <w:pStyle w:val="ListBullet"/>
      </w:pPr>
      <w:r>
        <w:rPr>
          <w:rFonts w:ascii="Arial" w:hAnsi="Arial"/>
          <w:sz w:val="22"/>
        </w:rPr>
        <w:t>Created dashboard-ready datasets and visualization workflows using Streamlit, matplotlib, seaborn, plotly, Oracle, Redshift, and enterprise telemetry data.</w:t>
      </w:r>
    </w:p>
    <w:p>
      <w:pPr>
        <w:pStyle w:val="ListBullet"/>
      </w:pPr>
      <w:r>
        <w:rPr>
          <w:rFonts w:ascii="Arial" w:hAnsi="Arial"/>
          <w:sz w:val="22"/>
        </w:rPr>
        <w:t>Supported production processes with issue diagnosis, root cause analysis, pipeline remediation, operational runbooks, and continuous improvement of automated data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in C++/OCCI/OCI to verify migration correctness across large transaction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migration-readiness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Worked deeply with SQL database design, OLTP behavior, relational modeling, query access patterns, and production database performance.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visibility gaps, operational support needs, and production data access patterns.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Production Telemetry ETL and Reporting Platform</w:t>
      </w:r>
      <w:r>
        <w:rPr>
          <w:rFonts w:ascii="Arial" w:hAnsi="Arial"/>
          <w:sz w:val="22"/>
        </w:rPr>
        <w:br/>
        <w:t>Built automated Python, SQL, Oracle, Redshift, and AWS-oriented pipelines that standardized telemetry from 6,000+ enterprise endpoints and supported production reporting, forecasting, dashboards, and operational decision-making.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Oracle, Redshift, AWS S3, AWS Glue, Data Quality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partition-aware Parquet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Lake, ETL</w:t>
      </w:r>
    </w:p>
    <w:p>
      <w:r>
        <w:rPr>
          <w:rFonts w:ascii="Arial" w:hAnsi="Arial"/>
          <w:b/>
          <w:sz w:val="22"/>
        </w:rPr>
        <w:t>High-Volume MySQL to Oracle RAC Migration</w:t>
      </w:r>
      <w:r>
        <w:rPr>
          <w:rFonts w:ascii="Arial" w:hAnsi="Arial"/>
          <w:sz w:val="22"/>
        </w:rPr>
        <w:br/>
        <w:t>Led migration of a high-throughput transaction engine from 200+ MySQL nodes to a 6-node Oracle RAC cluster, including schema conversion, validation tooling, performance tuning, and phased cutover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Performance Tuning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