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Production ETL, SQL, Python, AWS &amp; Large-Scale Data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independently designing, building, launching, and supporting production data pipelines, data models, reporting datasets, and automated workflows across large-scale enterprise environments. Strong hands-on background in Python, SQL, Pandas, PySpark, Spark, Oracle, Redshift, AWS S3/Glue, ETL/ELT, SQL database design, data quality, logging, production troubleshooting, privacy/security-aware delivery, and stakeholder-facing analytics. Experienced replacing manual processes with reliable production data flows, optimizing data delivery, and supporting analytics and business decision-making with trusted datasets.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Independently designed, built, and supported automated Python/Pandas ETL pipelines ingesting telemetry from 6,000+ enterprise endpoints, replacing manual extraction and reporting workflows with production-ready data flows.</w:t>
      </w:r>
    </w:p>
    <w:p>
      <w:pPr>
        <w:pStyle w:val="ListBullet"/>
      </w:pPr>
      <w:r>
        <w:rPr>
          <w:rFonts w:ascii="Arial" w:hAnsi="Arial"/>
          <w:sz w:val="22"/>
        </w:rPr>
        <w:t>Built SQL, Python, Pandas, PySpark, Spark, Oracle, Redshift, AWS S3, and Glue workflows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Designed conceptual, logical, and warehouse-style data models using Oracle and Redshift structures to support capacity analysis,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Implemented logging, validation checks, reconciliation routines, freshness-style controls, and troubleshooting procedures to improve data availability, quality, and operational reliability.</w:t>
      </w:r>
    </w:p>
    <w:p>
      <w:pPr>
        <w:pStyle w:val="ListBullet"/>
      </w:pPr>
      <w:r>
        <w:rPr>
          <w:rFonts w:ascii="Arial" w:hAnsi="Arial"/>
          <w:sz w:val="22"/>
        </w:rPr>
        <w:t>Worked with infrastructure, application, and analytics stakeholders to identify data needed for business problems and convert requirements into usable datasets, reports, and forecasting outputs.</w:t>
      </w:r>
    </w:p>
    <w:p>
      <w:pPr>
        <w:pStyle w:val="ListBullet"/>
      </w:pPr>
      <w:r>
        <w:rPr>
          <w:rFonts w:ascii="Arial" w:hAnsi="Arial"/>
          <w:sz w:val="22"/>
        </w:rPr>
        <w:t>Created data controls and documentation supporting privacy, security, compliance-aware delivery, data integrity, retention logic, and production support discipline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and data preparation workflows to improve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Supported production processes with issue diagnosis, root cause analysis, pipeline remediation, operational runbooks, and continuous improvement of automated data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SQL database design, OLTP behavior, relational modeling, query access patterns, and production database performance.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Telemetry ETL and Reporting Platform</w:t>
      </w:r>
      <w:r>
        <w:rPr>
          <w:rFonts w:ascii="Arial" w:hAnsi="Arial"/>
          <w:sz w:val="22"/>
        </w:rPr>
        <w:br/>
        <w:t>Built automated Python, SQL, Oracle, Redshift, and AWS-oriented pipelines that standardized telemetry from 6,000+ enterprise endpoints and supported production reporting, forecasting, dashboards, and operational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Redshift, AWS S3, AWS Glue, Data Quality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