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Lead Data Engineer | Cloud Data Platforms | ETL, Data Quality &amp; Pipeline Reliability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Lead Data Engineer with 20+ years of enterprise IT experience and strong hands-on depth in Python, SQL, ETL/ELT, PySpark, AWS data services, data warehousing, and production pipeline reliability. Built and operated large-scale telemetry and forecasting data platforms, including pipelines across 6,000+ endpoints, S3/Glue/Redshift processing, Oracle data models, automated reporting, and stakeholder-facing dashboards. Strengths include improving pipeline performance, data quality, operational visibility, cost-aware cloud processing, and translating technical roadmaps into reliable delivery across engineering and business teams.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Python/Pandas ETL pipelines ingesting P95 telemetry from 6,000+ endpoints, replacing manual processes with repeatable data workflows for capacity, risk, and executive reporting.</w:t>
      </w:r>
    </w:p>
    <w:p>
      <w:pPr>
        <w:pStyle w:val="ListBullet"/>
      </w:pPr>
      <w:r>
        <w:rPr>
          <w:rFonts w:ascii="Arial" w:hAnsi="Arial"/>
          <w:sz w:val="22"/>
        </w:rPr>
        <w:t>Built a hybrid AWS/Oracle data platform using S3 landing zones, AWS Glue ETL, Redshift, and Oracle schemas to support large-scale historical analysis and forecasting workloads.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historical retention structures to support seasonal forecasting, data reconciliation, and long-term reporting requirements.</w:t>
      </w:r>
    </w:p>
    <w:p>
      <w:pPr>
        <w:pStyle w:val="ListBullet"/>
      </w:pPr>
      <w:r>
        <w:rPr>
          <w:rFonts w:ascii="Arial" w:hAnsi="Arial"/>
          <w:sz w:val="22"/>
        </w:rPr>
        <w:t>Migrated heavy Prophet and scikit-learn forecasting workloads from on-prem Oracle processing to Redshift, enabling more scalable parallel forecasting and reducing pressure on legacy systems.</w:t>
      </w:r>
    </w:p>
    <w:p>
      <w:pPr>
        <w:pStyle w:val="ListBullet"/>
      </w:pPr>
      <w:r>
        <w:rPr>
          <w:rFonts w:ascii="Arial" w:hAnsi="Arial"/>
          <w:sz w:val="22"/>
        </w:rPr>
        <w:t>Integrated monitoring feeds from BMC TrueSight/TSCO, CA Wily, and AppDynamics into unified reporting pipelines with dashboards used by senior stakeholders.</w:t>
      </w:r>
    </w:p>
    <w:p>
      <w:pPr>
        <w:pStyle w:val="ListBullet"/>
      </w:pPr>
      <w:r>
        <w:rPr>
          <w:rFonts w:ascii="Arial" w:hAnsi="Arial"/>
          <w:sz w:val="22"/>
        </w:rPr>
        <w:t>Improved data platform reliability by validating telemetry quality, identifying missing or inconsistent feeds, and surfacing capacity deviations through automated reporting and operational dashboards.</w:t>
      </w:r>
    </w:p>
    <w:p>
      <w:pPr>
        <w:pStyle w:val="ListBullet"/>
      </w:pPr>
      <w:r>
        <w:rPr>
          <w:rFonts w:ascii="Arial" w:hAnsi="Arial"/>
          <w:sz w:val="22"/>
        </w:rPr>
        <w:t>Containerized Python ETL pipeline jobs on EC2/ECS to support scalable on-demand processing for capacity forecasting and data engineering workloads.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other critical hospitality systems, supporting operational visibility for revenue-impacting applications.</w:t>
      </w:r>
    </w:p>
    <w:p>
      <w:pPr>
        <w:pStyle w:val="ListBullet"/>
      </w:pPr>
      <w:r>
        <w:rPr>
          <w:rFonts w:ascii="Arial" w:hAnsi="Arial"/>
          <w:sz w:val="22"/>
        </w:rPr>
        <w:t>Led the FAST project by mining real-user and synthetic performance metrics to produce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with zero regression in production monitoring during cutover.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 testing results with application performance telemetry and bottleneck analysis.</w:t>
      </w:r>
    </w:p>
    <w:p>
      <w:pPr>
        <w:pStyle w:val="ListBullet"/>
      </w:pPr>
      <w:r>
        <w:rPr>
          <w:rFonts w:ascii="Arial" w:hAnsi="Arial"/>
          <w:sz w:val="22"/>
        </w:rPr>
        <w:t>Participated in AWS migration planning by providing APM readiness assessment, mobile monitoring evaluation, and operational performance guidance.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an enterprise environment with 50+ Enterprise Managers and 4,000–6,000 instrumented agents across critical systems.</w:t>
      </w:r>
    </w:p>
    <w:p>
      <w:pPr>
        <w:pStyle w:val="ListBullet"/>
      </w:pPr>
      <w:r>
        <w:rPr>
          <w:rFonts w:ascii="Arial" w:hAnsi="Arial"/>
          <w:sz w:val="22"/>
        </w:rPr>
        <w:t>Led large-scale CA APM upgrades from 9.1 to 10.1 with zero unplanned downtime, coordinating work across infrastructure, application, and operations teams.</w:t>
      </w:r>
    </w:p>
    <w:p>
      <w:pPr>
        <w:pStyle w:val="ListBullet"/>
      </w:pPr>
      <w:r>
        <w:rPr>
          <w:rFonts w:ascii="Arial" w:hAnsi="Arial"/>
          <w:sz w:val="22"/>
        </w:rPr>
        <w:t>Designed management modules, dashboards, alerts, and SLA thresholds that became standards across client environments.</w:t>
      </w:r>
    </w:p>
    <w:p>
      <w:pPr>
        <w:pStyle w:val="ListBullet"/>
      </w:pPr>
      <w:r>
        <w:rPr>
          <w:rFonts w:ascii="Arial" w:hAnsi="Arial"/>
          <w:sz w:val="22"/>
        </w:rPr>
        <w:t>Built Perl and Ksh data-extraction scripts for automated performance reporting, reducing manual weekly export work and improving operational consistency.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 performance teams to identify and resolve bottlenecks using APM telemetry, thread, transaction, and infrastructure signals.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supporting transaction volume larger than VISA-scale workloads.</w:t>
      </w:r>
    </w:p>
    <w:p>
      <w:pPr>
        <w:pStyle w:val="ListBullet"/>
      </w:pPr>
      <w:r>
        <w:rPr>
          <w:rFonts w:ascii="Arial" w:hAnsi="Arial"/>
          <w:sz w:val="22"/>
        </w:rPr>
        <w:t>Optimized core transaction processing using C++ and OCCI,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a C++/OCCI/OCI validation framework to verify migration correctness across millions of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protect data integrity during phased migration cutover.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billing interfaces using POSIX threads, mutex locks, semaphores, sockets, and Marconi APIs for telecom-scale billing systems.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processes by reducing memory usage 75%, improving throughput 20%, and achieving 10x database performance through sequence optimization.</w:t>
      </w:r>
    </w:p>
    <w:p>
      <w:pPr>
        <w:pStyle w:val="ListBullet"/>
      </w:pPr>
      <w:r>
        <w:rPr>
          <w:rFonts w:ascii="Arial" w:hAnsi="Arial"/>
          <w:sz w:val="22"/>
        </w:rPr>
        <w:t>Maintained and enhanced billing, EDI, settlement, reporting, and interface modules across the full billing lifecycle.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using Korn Shell scripting, eliminating manual deployment steps and improving operational repeatability.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PL/SQL, Java, C++, Perl, Ksh / Korn Shell Scripting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using S3, Glue, Athena, Bedrock, and PySpark patterns.</w:t>
        <w:br/>
        <w:t>Focused on data ingestion, transformation, columnar storage, small-file mitigation, and enterprise-scale query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S3, PySpark, Parquet, Bedrock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 forecasting engine and Streamlit dashboard that replaced manual capacity forecasting workflows, improved reporting speed, and predicted bottlenecks months ahead using Prophet and scikit-learn.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Python pipeline with semantic duplicate detection, LLM-based scoring, structured data extraction, resume and cover generation, quality gates, and status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RAG, Agentic AI Workflows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