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Data Engineer Sr. Contractor role in Farmers Branch. My background aligns strongly with the role's focus on high-volume OLTP databases, Oracle, SQL performance tuning, automation, monitoring, incident prevention, and operational readiness.</w:t>
      </w:r>
    </w:p>
    <w:p>
      <w:r>
        <w:rPr>
          <w:rFonts w:ascii="Arial" w:hAnsi="Arial"/>
          <w:sz w:val="22"/>
        </w:rPr>
        <w:t>I bring 20+ years of enterprise IT experience across data engineering, database platforms, performance engineering, and production support. At Sabre, I led migration of a high-throughput shopping engine from more than 200 MySQL nodes to a 6-node Oracle RAC cluster, built C++/OCCI/OCI validation tooling, and optimized transaction processing while maintaining sub-second query latency. Earlier in telecom billing systems, I worked heavily with Oracle, PL/SQL, Pro*C, C/C++, and production performance improvements for mission-critical transaction workloads.</w:t>
      </w:r>
    </w:p>
    <w:p>
      <w:r>
        <w:rPr>
          <w:rFonts w:ascii="Arial" w:hAnsi="Arial"/>
          <w:sz w:val="22"/>
        </w:rPr>
        <w:t>Most recently at Citi, I built automated Python/Pandas telemetry pipelines ingesting data from 6,000+ endpoints and designed Oracle schemas for historical retention, forecasting, and operational reporting. I also integrated monitoring feeds from BMC TrueSight, CA Wily, and AppDynamics to support capacity reviews, incident prevention, and executive-level visibility into infrastructure health.</w:t>
      </w:r>
    </w:p>
    <w:p>
      <w:r>
        <w:rPr>
          <w:rFonts w:ascii="Arial" w:hAnsi="Arial"/>
          <w:sz w:val="22"/>
        </w:rPr>
        <w:t>The System One role calls for someone who can own database platform components, lead remediation workstreams, improve runbooks and automation, and communicate clearly across engineering, operations, and security. That matches how I have worked throughout my career: practical production ownership, structured troubleshooting, careful data validation, and steady collaboration across technical teams.</w:t>
      </w:r>
    </w:p>
    <w:p>
      <w:r>
        <w:rPr>
          <w:rFonts w:ascii="Arial" w:hAnsi="Arial"/>
          <w:sz w:val="22"/>
        </w:rPr>
        <w:t>I would welcome the opportunity to bring my Oracle, SQL tuning, automation, and operational data platform experience to this assignment.</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