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Capacity and Data Engineer with 20+ years of enterprise experience driving bottleneck reduction, throughput optimization, and forecasting-led planning decisions. Built automated analytics pipelines for 6,000+ endpoints, developed predictive models (Prophet/scikit-learn), and delivered executive risk dashboards for proactive resource allocation. Strong in Python, SQL, PySpark, and cross-functional execution between engineering and operations teams.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Performed enterprise capacity analysis and forecasting across constrained infrastructure domains, improving prioritization and delivery outcomes.</w:t>
      </w:r>
    </w:p>
    <w:p>
      <w:pPr>
        <w:pStyle w:val="ListBullet"/>
      </w:pPr>
      <w:r>
        <w:rPr>
          <w:rFonts w:ascii="Arial" w:hAnsi="Arial"/>
          <w:sz w:val="22"/>
        </w:rPr>
        <w:t>Built predictive models using Prophet and scikit-learn to identify bottlenecks 3-6 months ahead and guide proactive remediation.</w:t>
      </w:r>
    </w:p>
    <w:p>
      <w:pPr>
        <w:pStyle w:val="ListBullet"/>
      </w:pPr>
      <w:r>
        <w:rPr>
          <w:rFonts w:ascii="Arial" w:hAnsi="Arial"/>
          <w:sz w:val="22"/>
        </w:rPr>
        <w:t>Executed line and utilization analysis across telemetry from 6,000+ endpoints; identified capacity gaps and drove action plans to completion.</w:t>
      </w:r>
    </w:p>
    <w:p>
      <w:pPr>
        <w:pStyle w:val="ListBullet"/>
      </w:pPr>
      <w:r>
        <w:rPr>
          <w:rFonts w:ascii="Arial" w:hAnsi="Arial"/>
          <w:sz w:val="22"/>
        </w:rPr>
        <w:t>Integrated tool performance data from TrueSight, AppDynamics, and CA APM into leadership-facing risk summaries and KPI dashboards.</w:t>
      </w:r>
    </w:p>
    <w:p>
      <w:pPr>
        <w:pStyle w:val="ListBullet"/>
      </w:pPr>
      <w:r>
        <w:rPr>
          <w:rFonts w:ascii="Arial" w:hAnsi="Arial"/>
          <w:sz w:val="22"/>
        </w:rPr>
        <w:t>Drove resource right-sizing and efficiency improvements through data-driven throughput and constraint analysis.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performance investigations to identify operational bottlenecks and recommend throughput improvements.</w:t>
      </w:r>
    </w:p>
    <w:p>
      <w:pPr>
        <w:pStyle w:val="ListBullet"/>
      </w:pPr>
      <w:r>
        <w:rPr>
          <w:rFonts w:ascii="Arial" w:hAnsi="Arial"/>
          <w:sz w:val="22"/>
        </w:rPr>
        <w:t>Built before/after performance reporting and impact analysis for leadership decision-making.</w:t>
      </w:r>
    </w:p>
    <w:p>
      <w:pPr>
        <w:pStyle w:val="ListBullet"/>
      </w:pPr>
      <w:r>
        <w:rPr>
          <w:rFonts w:ascii="Arial" w:hAnsi="Arial"/>
          <w:sz w:val="22"/>
        </w:rPr>
        <w:t>Partnered across engineering teams to improve production stability and efficiency.</w:t>
      </w:r>
    </w:p>
    <w:p>
      <w:r>
        <w:rPr>
          <w:rFonts w:ascii="Arial" w:hAnsi="Arial"/>
          <w:b/>
          <w:sz w:val="22"/>
        </w:rPr>
        <w:t>Senior Consultant (CA APM SME)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large-scale monitoring and performance environments and delivered capacity insights for operational planning.</w:t>
      </w:r>
    </w:p>
    <w:p>
      <w:pPr>
        <w:pStyle w:val="ListBullet"/>
      </w:pPr>
      <w:r>
        <w:rPr>
          <w:rFonts w:ascii="Arial" w:hAnsi="Arial"/>
          <w:sz w:val="22"/>
        </w:rPr>
        <w:t>Built dashboards/alerts/extraction scripts to support trend analysis and risk visibility.</w:t>
      </w:r>
    </w:p>
    <w:p>
      <w:pPr>
        <w:pStyle w:val="ListBullet"/>
      </w:pPr>
      <w:r>
        <w:rPr>
          <w:rFonts w:ascii="Arial" w:hAnsi="Arial"/>
          <w:sz w:val="22"/>
        </w:rPr>
        <w:t>Coordinated with technical teams to execute performance improvement initiatives.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Capacity Planning, Bottleneck Analysis, Throughput Optimization, Forecasting (Prophet, scikit-learn), Production Strategy, Line Analysis, Resource Allocation, Python, SQL, PySpark, Pandas, Equipment Efficiency Analytics, KPI and Risk Reporting, BMC TrueSight / TSCO, AppDynamics, CA APM / Introscope, Project Management, Process Improvement, Cross-functional Collaboration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- AI Capacity Forecasting Engine</w:t>
      </w:r>
      <w:r>
        <w:rPr>
          <w:rFonts w:ascii="Arial" w:hAnsi="Arial"/>
          <w:sz w:val="22"/>
        </w:rPr>
        <w:br/>
        <w:t>Replaced manual forecasting with AI-driven modeling and dashboards; reduced forecasting cycles by 90% and improved planning lead time.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