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Performance Test Lead / Performance Test Engineer role with QualiTest. My background aligns strongly with performance testing strategy, JMeter-style testing, LoadRunner/Performance Center, Dynatrace and AppDynamics monitoring, REST/API performance concepts, capacity planning, and enterprise performance reporting.</w:t>
      </w:r>
    </w:p>
    <w:p>
      <w:r>
        <w:rPr>
          <w:rFonts w:ascii="Arial" w:hAnsi="Arial"/>
          <w:sz w:val="22"/>
        </w:rPr>
        <w:t>At AT&amp;T, I worked as a Performance Test Engineer analyzing J2EE applications under load, identifying throughput limits and resource bottlenecks across JDBC connections, threads, heap memory, CPU, and garbage collection. I used LoadRunner/Performance Center-style practices, JMX monitoring, Wily Introscope, and thread-dump automation to support load testing, performance baselines, regression thresholds, and release-gate decisions.</w:t>
      </w:r>
    </w:p>
    <w:p>
      <w:r>
        <w:rPr>
          <w:rFonts w:ascii="Arial" w:hAnsi="Arial"/>
          <w:sz w:val="22"/>
        </w:rPr>
        <w:t>My later roles expanded that experience into APM, capacity planning, and stakeholder reporting. At G6 Hospitality, I managed Dynatrace AppMon and Gomez Synthetic Monitoring, integrated HP Performance Center with Dynatrace, and produced performance findings for engineering teams. At Citi and CA Technologies/TIAA-CREF, I worked heavily with enterprise monitoring, AppDynamics, CA APM, BMC TrueSight, Python/SQL reporting, dashboards, thresholds, documentation, and capacity analytics.</w:t>
      </w:r>
    </w:p>
    <w:p>
      <w:r>
        <w:rPr>
          <w:rFonts w:ascii="Arial" w:hAnsi="Arial"/>
          <w:sz w:val="22"/>
        </w:rPr>
        <w:t>For this role, I would bring practical performance-test leadership: designing test strategies and plans, supporting JMeter and LoadRunner-style scripting, executing load/stress/endurance scenarios, analyzing response time and infrastructure metrics, documenting results, and communicating tuning recommendations. For Azure Load Testing, PowerShell, and Excel macros, I would be transparent: I bring adjacent performance-testing, scripting, cloud, and reporting experience and can ramp quickly on the specific platform.</w:t>
      </w:r>
    </w:p>
    <w:p>
      <w:r>
        <w:rPr>
          <w:rFonts w:ascii="Arial" w:hAnsi="Arial"/>
          <w:sz w:val="22"/>
        </w:rPr>
        <w:t>I would welcome the opportunity to help QualiTest deliver reliable performance validation, clear analysis, and scalable testing practices for enterprise clients.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