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PySpark / Python Data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software engineering professional with 20+ years of enterprise experience across Python, PySpark/Spark, Hadoop/Hive, SQL, Oracle, ETL pipelines, distributed processing, performance engineering, and backend integration patterns. Strong background building scalable data processing, reporting, telemetry, forecasting, and migration solutions using Python, SQL, PySpark, Pandas, Oracle, AWS data services, and production monitoring practices. Experienced documenting system designs, troubleshooting complex production issues, optimizing performance, collaborating across distributed teams, and applying AI/LLM tooling to data and automation workflows.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infrastructure endpoints, replacing manual processes with repeatable, validated data workflows.</w:t>
      </w:r>
    </w:p>
    <w:p>
      <w:pPr>
        <w:pStyle w:val="ListBullet"/>
      </w:pPr>
      <w:r>
        <w:rPr>
          <w:rFonts w:ascii="Arial" w:hAnsi="Arial"/>
          <w:sz w:val="22"/>
        </w:rPr>
        <w:t>Used PySpark/Spark patterns to process large-scale telemetry and support parallel forecasting workloads across high-volume infrastructure datasets.</w:t>
      </w:r>
    </w:p>
    <w:p>
      <w:pPr>
        <w:pStyle w:val="ListBullet"/>
      </w:pPr>
      <w:r>
        <w:rPr>
          <w:rFonts w:ascii="Arial" w:hAnsi="Arial"/>
          <w:sz w:val="22"/>
        </w:rPr>
        <w:t>Built hybrid AWS/Oracle data platform patterns using S3 landing zones, AWS Glue ETL concepts, Redshift analytics workloads, and Oracle schemas for historical retention and reporting.</w:t>
      </w:r>
    </w:p>
    <w:p>
      <w:pPr>
        <w:pStyle w:val="ListBullet"/>
      </w:pPr>
      <w:r>
        <w:rPr>
          <w:rFonts w:ascii="Arial" w:hAnsi="Arial"/>
          <w:sz w:val="22"/>
        </w:rPr>
        <w:t>Designed and optimized SQL/Oracle reporting schemas to support data warehousing, capacity planning, trend analysis, executive dashboards, and operational risk reporting.</w:t>
      </w:r>
    </w:p>
    <w:p>
      <w:pPr>
        <w:pStyle w:val="ListBullet"/>
      </w:pPr>
      <w:r>
        <w:rPr>
          <w:rFonts w:ascii="Arial" w:hAnsi="Arial"/>
          <w:sz w:val="22"/>
        </w:rPr>
        <w:t>Integrated BMC TrueSight/TSCO, CA APM, and AppDynamics feeds into unified reporting datasets with reconciliation, validation, and data quality checks.</w:t>
      </w:r>
    </w:p>
    <w:p>
      <w:pPr>
        <w:pStyle w:val="ListBullet"/>
      </w:pPr>
      <w:r>
        <w:rPr>
          <w:rFonts w:ascii="Arial" w:hAnsi="Arial"/>
          <w:sz w:val="22"/>
        </w:rPr>
        <w:t>Developed Prophet and scikit-learn forecasting models to predict capacity bottlenecks months ahead and support proactive remediation planning.</w:t>
      </w:r>
    </w:p>
    <w:p>
      <w:pPr>
        <w:pStyle w:val="ListBullet"/>
      </w:pPr>
      <w:r>
        <w:rPr>
          <w:rFonts w:ascii="Arial" w:hAnsi="Arial"/>
          <w:sz w:val="22"/>
        </w:rPr>
        <w:t>Created dashboards and reporting outputs using Streamlit, matplotlib, seaborn, and plotly to communicate performance, utilization, and capacity insights to stakeholders.</w:t>
      </w:r>
    </w:p>
    <w:p>
      <w:pPr>
        <w:pStyle w:val="ListBullet"/>
      </w:pPr>
      <w:r>
        <w:rPr>
          <w:rFonts w:ascii="Arial" w:hAnsi="Arial"/>
          <w:sz w:val="22"/>
        </w:rPr>
        <w:t>Consumed and integrated operational data from enterprise APIs and monitoring platforms, supporting automated reporting, troubleshooting, and data product delivery.</w:t>
      </w:r>
    </w:p>
    <w:p>
      <w:pPr>
        <w:pStyle w:val="ListBullet"/>
      </w:pPr>
      <w:r>
        <w:rPr>
          <w:rFonts w:ascii="Arial" w:hAnsi="Arial"/>
          <w:sz w:val="22"/>
        </w:rPr>
        <w:t>Maintained documentation for data definitions, transformations, validation rules, operational workflows, and platform decisions to support governance and knowledge transfer.</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production visibility and performance analysis.</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Implemented End-User Monitoring and transaction tracing across web and mobile systems to improve visibility into user journeys, API behavior, and application performance.</w:t>
      </w:r>
    </w:p>
    <w:p>
      <w:pPr>
        <w:pStyle w:val="ListBullet"/>
      </w:pPr>
      <w:r>
        <w:rPr>
          <w:rFonts w:ascii="Arial" w:hAnsi="Arial"/>
          <w:sz w:val="22"/>
        </w:rPr>
        <w:t>Integrated HP Performance Center with Dynatrace to correlate load-test behavior, APM telemetry, and infrastructure metrics.</w:t>
      </w:r>
    </w:p>
    <w:p>
      <w:pPr>
        <w:pStyle w:val="ListBullet"/>
      </w:pPr>
      <w:r>
        <w:rPr>
          <w:rFonts w:ascii="Arial" w:hAnsi="Arial"/>
          <w:sz w:val="22"/>
        </w:rPr>
        <w:t>Participated in AWS cloud migration readiness discussions by evaluating monitoring coverage, operational risks, and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replace manual weekly exports.</w:t>
      </w:r>
    </w:p>
    <w:p>
      <w:pPr>
        <w:pStyle w:val="ListBullet"/>
      </w:pPr>
      <w:r>
        <w:rPr>
          <w:rFonts w:ascii="Arial" w:hAnsi="Arial"/>
          <w:sz w:val="22"/>
        </w:rPr>
        <w:t>Partnered with J2EE/WebLogic and infrastructure teams to diagnose bottlenecks using APM telemetry, SQL/Oracle data, thread behavior, and infrastructure KPIs.</w:t>
      </w:r>
    </w:p>
    <w:p>
      <w:pPr>
        <w:pStyle w:val="ListBullet"/>
      </w:pPr>
      <w:r>
        <w:rPr>
          <w:rFonts w:ascii="Arial" w:hAnsi="Arial"/>
          <w:sz w:val="22"/>
        </w:rPr>
        <w:t>Delivered technical documentation, onboarding guidance, and client training for monitoring standards, deployment processes, and production troubleshooting.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Java/J2EE, JMX monitoring, Wily Introscope, and thread-dump automation practices to provide real-time visibility during performance validation.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across large transaction datasets during phased cutover.</w:t>
      </w:r>
    </w:p>
    <w:p>
      <w:pPr>
        <w:pStyle w:val="ListBullet"/>
      </w:pPr>
      <w:r>
        <w:rPr>
          <w:rFonts w:ascii="Arial" w:hAnsi="Arial"/>
          <w:sz w:val="22"/>
        </w:rPr>
        <w:t>Automated schema conversion and data validation workflows to protect data integrity across relational database migration paths.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telecom billing interfaces using C, C++, Pro*C, PL/SQL, Oracle, XML, socket programming, POSIX threads, and Unix environments.</w:t>
      </w:r>
    </w:p>
    <w:p>
      <w:pPr>
        <w:pStyle w:val="ListBullet"/>
      </w:pPr>
      <w:r>
        <w:rPr>
          <w:rFonts w:ascii="Arial" w:hAnsi="Arial"/>
          <w:sz w:val="22"/>
        </w:rPr>
        <w:t>Improved throughput and database performance in billing processes through SQL tuning, sequence optimization, memory reduction, and interface-level performance analysis.</w:t>
      </w:r>
    </w:p>
    <w:p>
      <w:pPr>
        <w:pStyle w:val="ListBullet"/>
      </w:pPr>
      <w:r>
        <w:rPr>
          <w:rFonts w:ascii="Arial" w:hAnsi="Arial"/>
          <w:sz w:val="22"/>
        </w:rPr>
        <w:t>Built and maintained reporting, invoicing, settlement, and integration components across full billing lifecycle systems for large-scale telecom operations.</w:t>
      </w:r>
    </w:p>
    <w:p>
      <w:pPr>
        <w:pStyle w:val="ListBullet"/>
      </w:pPr>
      <w:r>
        <w:rPr>
          <w:rFonts w:ascii="Arial" w:hAnsi="Arial"/>
          <w:sz w:val="22"/>
        </w:rPr>
        <w:t>Worked with enterprise integration and messaging patterns including MQ Series, XML-based workflows, WebLogic/WebSphere, and Unix automation.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C++, C, Java, Perl, Korn Shell, XML, JSON, JavaScript concepts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pattern using S3, Glue, Athena, Redshift, Bedrock, PySpark, Parquet, and Snappy compression for cloud-scale ingestion, transformation, query, and AI-enabled access.</w:t>
      </w:r>
      <w:r>
        <w:rPr>
          <w:rFonts w:ascii="Arial" w:hAnsi="Arial"/>
          <w:sz w:val="22"/>
        </w:rPr>
        <w:br/>
      </w:r>
      <w:r>
        <w:rPr>
          <w:rFonts w:ascii="Arial" w:hAnsi="Arial"/>
          <w:b/>
          <w:sz w:val="22"/>
        </w:rPr>
        <w:t xml:space="preserve">Technologies: </w:t>
      </w:r>
      <w:r>
        <w:rPr>
          <w:rFonts w:ascii="Arial" w:hAnsi="Arial"/>
          <w:sz w:val="22"/>
        </w:rPr>
        <w:t>AWS S3, AWS Glue, Athena, Amazon Redshift, PySpark, Parquet, Bedrock</w:t>
      </w:r>
    </w:p>
    <w:p>
      <w:r>
        <w:rPr>
          <w:rFonts w:ascii="Arial" w:hAnsi="Arial"/>
          <w:b/>
          <w:sz w:val="22"/>
        </w:rPr>
        <w:t>AI-Powered Job Search Pipeline</w:t>
      </w:r>
      <w:r>
        <w:rPr>
          <w:rFonts w:ascii="Arial" w:hAnsi="Arial"/>
          <w:sz w:val="22"/>
        </w:rPr>
        <w:br/>
        <w:t>Built an agentic Python pipeline for job intake, semantic duplicate detection, LLM scoring, JSON artifact generation, quality gates, and tracking using FAISS, sentence-transformers, Grok API, and Claude Code workflows.</w:t>
      </w:r>
      <w:r>
        <w:rPr>
          <w:rFonts w:ascii="Arial" w:hAnsi="Arial"/>
          <w:sz w:val="22"/>
        </w:rPr>
        <w:br/>
      </w:r>
      <w:r>
        <w:rPr>
          <w:rFonts w:ascii="Arial" w:hAnsi="Arial"/>
          <w:b/>
          <w:sz w:val="22"/>
        </w:rPr>
        <w:t xml:space="preserve">Technologies: </w:t>
      </w:r>
      <w:r>
        <w:rPr>
          <w:rFonts w:ascii="Arial" w:hAnsi="Arial"/>
          <w:sz w:val="22"/>
        </w:rPr>
        <w:t>Python, FAISS, Sentence Transformers, LLM APIs, RAG, Agentic Workflows, JSON Contracts</w:t>
      </w:r>
    </w:p>
    <w:p>
      <w:r>
        <w:rPr>
          <w:rFonts w:ascii="Arial" w:hAnsi="Arial"/>
          <w:b/>
          <w:sz w:val="22"/>
        </w:rPr>
        <w:t>HorizonScale — AI Capacity Forecasting Engine</w:t>
      </w:r>
      <w:r>
        <w:rPr>
          <w:rFonts w:ascii="Arial" w:hAnsi="Arial"/>
          <w:sz w:val="22"/>
        </w:rPr>
        <w:br/>
        <w:t>Designed an AI-driven forecasting engine using Python, PySpark, Prophet, scikit-learn, and Streamlit to transform enterprise telemetry into capacity-risk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Data, Forecasting</w:t>
      </w:r>
    </w:p>
    <w:p>
      <w:r>
        <w:rPr>
          <w:rFonts w:ascii="Arial" w:hAnsi="Arial"/>
          <w:b/>
          <w:sz w:val="22"/>
        </w:rPr>
        <w:t>High-Volume Database Migration Validation</w:t>
      </w:r>
      <w:r>
        <w:rPr>
          <w:rFonts w:ascii="Arial" w:hAnsi="Arial"/>
          <w:sz w:val="22"/>
        </w:rPr>
        <w:br/>
        <w:t>Built validation and performance-sensitive migration tooling for a high-throughput travel shopping engine moving from MySQL nodes to Oracle RAC.</w:t>
      </w:r>
      <w:r>
        <w:rPr>
          <w:rFonts w:ascii="Arial" w:hAnsi="Arial"/>
          <w:sz w:val="22"/>
        </w:rPr>
        <w:br/>
      </w:r>
      <w:r>
        <w:rPr>
          <w:rFonts w:ascii="Arial" w:hAnsi="Arial"/>
          <w:b/>
          <w:sz w:val="22"/>
        </w:rPr>
        <w:t xml:space="preserve">Technologies: </w:t>
      </w:r>
      <w:r>
        <w:rPr>
          <w:rFonts w:ascii="Arial" w:hAnsi="Arial"/>
          <w:sz w:val="22"/>
        </w:rPr>
        <w:t>C++, OCCI, OCI, Oracle RAC, SQL, Performance Validation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