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/ Time-Series Forecasting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across Python data pipelines, telemetry analytics, time-series forecasting, capacity planning, operational reporting, and performance engineering. Strong background building scalable data workflows, forecasting datasets, anomaly/risk detection patterns, stakeholder dashboards, and governed reporting systems using Python, SQL, PySpark/Spark, Pandas, Prophet, scikit-learn, Oracle, AWS data platform patterns, and production monitoring data. Experienced translating complex infrastructure and machine-like telemetry into actionable insights, forecasts, and recommendations for technical and non-technical stakeholders.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P95 telemetry from 6,000+ infrastructure endpoints, replacing manual processes with repeatable, validated data workflows.</w:t>
      </w:r>
    </w:p>
    <w:p>
      <w:pPr>
        <w:pStyle w:val="ListBullet"/>
      </w:pPr>
      <w:r>
        <w:rPr>
          <w:rFonts w:ascii="Arial" w:hAnsi="Arial"/>
          <w:sz w:val="22"/>
        </w:rPr>
        <w:t>Developed time-series forecasting models using Prophet and scikit-learn to predict capacity bottlenecks months ahead and support proactive operational planning.</w:t>
      </w:r>
    </w:p>
    <w:p>
      <w:pPr>
        <w:pStyle w:val="ListBullet"/>
      </w:pPr>
      <w:r>
        <w:rPr>
          <w:rFonts w:ascii="Arial" w:hAnsi="Arial"/>
          <w:sz w:val="22"/>
        </w:rPr>
        <w:t>Processed large-scale infrastructure telemetry using Python, Pandas, SQL, and PySpark/Spark patterns to support forecasting, anomaly-style risk detection, and executive reporting.</w:t>
      </w:r>
    </w:p>
    <w:p>
      <w:pPr>
        <w:pStyle w:val="ListBullet"/>
      </w:pPr>
      <w:r>
        <w:rPr>
          <w:rFonts w:ascii="Arial" w:hAnsi="Arial"/>
          <w:sz w:val="22"/>
        </w:rPr>
        <w:t>Designed optimized SQL/Oracle schemas and reporting structures for historical telemetry retention, trend analysis, seasonal forecasting,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APM, and AppDynamics feeds into unified reporting datasets with reconciliation, validation, and data quality checks.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ETL concepts, Redshift analytics workloads, and Oracle storage for forecasting and reporting.</w:t>
      </w:r>
    </w:p>
    <w:p>
      <w:pPr>
        <w:pStyle w:val="ListBullet"/>
      </w:pPr>
      <w:r>
        <w:rPr>
          <w:rFonts w:ascii="Arial" w:hAnsi="Arial"/>
          <w:sz w:val="22"/>
        </w:rPr>
        <w:t>Created dashboards and analytical outputs using Streamlit, matplotlib, seaborn, and plotly to communicate capacity risk, utilization trends, performance patterns, and recommendations to stakeholders.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feature preparation logic, model assumptions, transformation rules, validation checks, and operational reporting workflows to support continuity and governance.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strengthening visibility into machine and application health signals.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surface optimization opportunities and provide actionable recommendations to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systems to improve visibility into user journeys, API behavior, and application performance.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behavior, APM telemetry, and infrastructure metrics.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 by evaluating monitoring coverage, operational risks, and performance data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financial-services enterprise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used to monitor enterprise application health and support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replace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and infrastructure teams to diagnose bottlenecks using APM telemetry, SQL/Oracle data, thread behavior, and infrastructure KPIs.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client training for monitoring standards, deployment processes, and production troubleshooting.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response-time degradation, and resource bottlenecks including JDBC connections, threads, heap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Used Java/J2EE, JMX monitoring, Wily Introscope, and thread-dump automation practices to provide real-time visibility during performance validation.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findings, and recommendations used by engineering teams for release-gate decisions.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testing, and infrastructure teams to troubleshoot performance defects and validate remediation outcomes.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strict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OCCI, OCI, SQL, and Oracle, reducing physical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data integrity across relational database migration paths.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telecom billing interfaces using C, C++, Pro*C, PL/SQL, Oracle, XML, socket programming, POSIX threads, and Unix environments.</w:t>
      </w:r>
    </w:p>
    <w:p>
      <w:pPr>
        <w:pStyle w:val="ListBullet"/>
      </w:pPr>
      <w:r>
        <w:rPr>
          <w:rFonts w:ascii="Arial" w:hAnsi="Arial"/>
          <w:sz w:val="22"/>
        </w:rPr>
        <w:t>Improved throughput and database performance in billing processes through SQL tuning, sequence optimization, memory reduction, and interface-level performance analysis.</w:t>
      </w:r>
    </w:p>
    <w:p>
      <w:pPr>
        <w:pStyle w:val="ListBullet"/>
      </w:pPr>
      <w:r>
        <w:rPr>
          <w:rFonts w:ascii="Arial" w:hAnsi="Arial"/>
          <w:sz w:val="22"/>
        </w:rPr>
        <w:t>Built and maintained reporting, invoicing, settlement, and integration components across full billing lifecycle systems for large-scale telecom operations.</w:t>
      </w:r>
    </w:p>
    <w:p>
      <w:pPr>
        <w:pStyle w:val="ListBullet"/>
      </w:pPr>
      <w:r>
        <w:rPr>
          <w:rFonts w:ascii="Arial" w:hAnsi="Arial"/>
          <w:sz w:val="22"/>
        </w:rPr>
        <w:t>Worked with enterprise integration and messaging patterns including MQ Series, XML-based workflows, WebLogic/WebSphere, and Unix automation.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C++, C, Java, Perl, Korn Shell,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Designed a forecasting engine using Python, PySpark, Prophet, scikit-learn, and Streamlit to transform enterprise telemetry into capacity-risk predictions and operational decision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Time-Series Forecasting, Telemetry Data</w:t>
      </w:r>
    </w:p>
    <w:p>
      <w:r>
        <w:rPr>
          <w:rFonts w:ascii="Arial" w:hAnsi="Arial"/>
          <w:b/>
          <w:sz w:val="22"/>
        </w:rPr>
        <w:t>Performance Telemetry and Capacity Reporting Platform</w:t>
      </w:r>
      <w:r>
        <w:rPr>
          <w:rFonts w:ascii="Arial" w:hAnsi="Arial"/>
          <w:sz w:val="22"/>
        </w:rPr>
        <w:br/>
        <w:t>Built Python and SQL-driven reporting workflows to turn monitoring and infrastructure telemetry into dashboards, validated datasets, executive reports, and trend analysis.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BMC TrueSight, AppDynamics, CA APM,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Redshift, Bedrock, PySpark, Parquet, and Snappy compression for cloud-scale ingestion, transformation, query, and AI-enabled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Parquet, Bedrock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pipeline for job intake, semantic duplicate detection, LLM scoring, JSON artifact generation, quality gates, and tracking using FAISS, sentence-transformers, Grok API, and Claude Code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Agentic Workflows, JSON Contracts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