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designing scalable data pipelines and cloud data platforms like AWS and Azure for analytics and AI/ML applications. Proficient in Python, SQL, and ETL/ELT design, I excel in data modeling, data governance, and building trusted data products. My expertise includes optimizing data lakes and implementing metadata and lineage frameworks to ensure data quality. I have a proven track record of translating business needs into technical solutions, aligning with enterprise data strategies. I am eager to contribute to Hershey’s mission by creating durable data assets that drive analytics and reporting. My hands-on experience with Databricks and serverless architectures positions me to deliver impactful solutions.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seasonal risk forecasting and analytics.</w:t>
      </w:r>
    </w:p>
    <w:p>
      <w:pPr>
        <w:pStyle w:val="ListBullet"/>
      </w:pPr>
      <w:r>
        <w:rPr>
          <w:rFonts w:ascii="Arial" w:hAnsi="Arial"/>
          <w:sz w:val="22"/>
        </w:rPr>
        <w:t>Built unified reporting solutions with executive dashboards by integrating disparate data feeds into Oracle systems.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significant cost savings via hardware consolidation.</w:t>
      </w:r>
    </w:p>
    <w:p>
      <w:pPr>
        <w:pStyle w:val="ListBullet"/>
      </w:pPr>
      <w:r>
        <w:rPr>
          <w:rFonts w:ascii="Arial" w:hAnsi="Arial"/>
          <w:sz w:val="22"/>
        </w:rPr>
        <w:t>Automated reporting workflows and interactive dashboards using Python, matplotlib, seaborn, and plotly for capacity insights.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systems, ensuring performance reliability.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Supported cloud migration to AWS, integrating performance monitoring for seamless transitions.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enhanced security to TLS1.2 for robust system protection.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performance improvements to enhance user experience.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before/after performance metrics.</w:t>
      </w:r>
    </w:p>
    <w:p>
      <w:r>
        <w:rPr>
          <w:rFonts w:ascii="Arial" w:hAnsi="Arial"/>
          <w:b/>
          <w:sz w:val="22"/>
        </w:rPr>
        <w:t>Senior Consultant / SME for CA APM at CA Technologies (various clients) &amp; Enterprise Iron (TIAA-CREF)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clients.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to support performance monitoring.</w:t>
      </w:r>
    </w:p>
    <w:p>
      <w:pPr>
        <w:pStyle w:val="ListBullet"/>
      </w:pPr>
      <w:r>
        <w:rPr>
          <w:rFonts w:ascii="Arial" w:hAnsi="Arial"/>
          <w:sz w:val="22"/>
        </w:rPr>
        <w:t>Developed Perl and Ksh scripts for data extraction and automation of monitoring processes.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Golden Images for agent rollouts, optimizing deployment.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J2EE and WebLogic environments.</w:t>
      </w:r>
    </w:p>
    <w:p>
      <w:pPr>
        <w:pStyle w:val="ListBullet"/>
      </w:pPr>
      <w:r>
        <w:rPr>
          <w:rFonts w:ascii="Arial" w:hAnsi="Arial"/>
          <w:sz w:val="22"/>
        </w:rPr>
        <w:t>Trained client teams on APM solutions, ensuring effective adoption and support.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 for performance optimization.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comprehensive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2012)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 and 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validation processes.</w:t>
      </w:r>
    </w:p>
    <w:p>
      <w:pPr>
        <w:pStyle w:val="ListBullet"/>
      </w:pPr>
      <w:r>
        <w:rPr>
          <w:rFonts w:ascii="Arial" w:hAnsi="Arial"/>
          <w:sz w:val="22"/>
        </w:rPr>
        <w:t>Ensured high-performance data handling for a system processing 10x the throughput of VISA.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ETL Design &amp; Optimization, Data Warehousing, PySpark, Pandas, Capacity Planning / Forecasting, Prophet / Time-Series Forecasting, scikit-learn, GenAI / LLM Agents, Airflow, Hive/Hadoop, Streamlit, C++, Java, PL/SQL, Perl, Ksh / Korn Shell Scripting, Dynatrace (AppMon + Synthetics), CA APM / Introscope, BMC TrueSight / TSCO, Oracle RAC, Multiprocessing, Docker, Git, Linux/Unix, OCCI / OCI,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processes and data access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Features comprehensive documentation, API guides, and performance benchmarks.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of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