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April 13,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Data Engineer role at Koch Industries. With over 20 years of enterprise data engineering and software delivery experience, I bring a strong blend of SQL/Python pipeline craftsmanship, architecture collaboration, and governance-focused execution that aligns well with your DMET mission.</w:t>
      </w:r>
    </w:p>
    <w:p>
      <w:r>
        <w:rPr>
          <w:rFonts w:ascii="Arial" w:hAnsi="Arial"/>
          <w:sz w:val="22"/>
        </w:rPr>
        <w:t>In my recent work, I have designed and maintained robust ETL/ELT pipelines that transform high-volume operational data into reliable, analytics-ready assets. I focus heavily on correctness, observability, and performance tuning, and I consistently build with maintainability and documentation in mind. My SQL and Python experience includes complex transformations, data quality validation patterns, and production-grade workflow reliability practices.</w:t>
      </w:r>
    </w:p>
    <w:p>
      <w:r>
        <w:rPr>
          <w:rFonts w:ascii="Arial" w:hAnsi="Arial"/>
          <w:sz w:val="22"/>
        </w:rPr>
        <w:t>I also work closely with architecture and cross-functional capability teams to translate broad business needs into well-scoped technical plans, delivered iteratively through Agile methods. In regulated enterprise environments, I have emphasized data governance, security-conscious handling, and clear communication with both technical and non-technical stakeholders. I am confident this operating style would let me contribute quickly to Koch's finance and tax data transformation priorities.</w:t>
      </w:r>
    </w:p>
    <w:p>
      <w:r>
        <w:rPr>
          <w:rFonts w:ascii="Arial" w:hAnsi="Arial"/>
          <w:sz w:val="22"/>
        </w:rPr>
        <w:t>I would welcome the opportunity to discuss how my SQL/Python engineering depth and collaborative delivery approach can support Koch Industries' long-term data platform goals. Thank you for your consideration.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