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Lead Data Engineer | AWS, Spark, SQL, ETL Modernization &amp; Data Quality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Lead Data Engineer with 20+ years of enterprise technology experience across AWS data platforms, Spark/PySpark, SQL, ETL modernization, data modeling, data quality, telemetry pipelines, and production reporting systems. Strong background leading cross-functional technical work, translating business requirements into scalable data solutions, optimizing high-volume data workflows, and documenting reliable production processes. Best aligned to roles needing AWS, Spark/PySpark, SQL, ETL migration, data validation, stakeholder communication, and technical leadership; Databricks, Scala, Workday HCM, and Informatica are positioned as adjacent or 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Led design and delivery of Python, Pandas, PySpark, SQL, and AWS-based data pipelines ingesting telemetry from 6,000+ infrastructure endpoints for enterprise analytics and forecasting.</w:t>
      </w:r>
    </w:p>
    <w:p>
      <w:pPr>
        <w:pStyle w:val="ListBullet"/>
      </w:pPr>
      <w:r>
        <w:rPr>
          <w:rFonts w:ascii="Arial" w:hAnsi="Arial"/>
          <w:sz w:val="22"/>
        </w:rPr>
        <w:t>Designed AWS data platform components using S3 landing zones, AWS Glue, Athena, Redshift, Oracle, SQL, and PySpark to support scalable reporting, transformation, and model-ready datasets.</w:t>
      </w:r>
    </w:p>
    <w:p>
      <w:pPr>
        <w:pStyle w:val="ListBullet"/>
      </w:pPr>
      <w:r>
        <w:rPr>
          <w:rFonts w:ascii="Arial" w:hAnsi="Arial"/>
          <w:sz w:val="22"/>
        </w:rPr>
        <w:t>Modernized manual and legacy reporting workflows into repeatable ETL pipelines, improving reliability, maintainability, and stakeholder access to curated data.</w:t>
      </w:r>
    </w:p>
    <w:p>
      <w:pPr>
        <w:pStyle w:val="ListBullet"/>
      </w:pPr>
      <w:r>
        <w:rPr>
          <w:rFonts w:ascii="Arial" w:hAnsi="Arial"/>
          <w:sz w:val="22"/>
        </w:rPr>
        <w:t>Built data quality, reconciliation, and validation practices across BMC TrueSight, CA Wily, AppDynamics, Oracle, and AWS-backed reporting layers to improve trust in pipeline outputs.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historical retention models, and partitioning patterns for performance, scalability, and cost-aware access.</w:t>
      </w:r>
    </w:p>
    <w:p>
      <w:pPr>
        <w:pStyle w:val="ListBullet"/>
      </w:pPr>
      <w:r>
        <w:rPr>
          <w:rFonts w:ascii="Arial" w:hAnsi="Arial"/>
          <w:sz w:val="22"/>
        </w:rPr>
        <w:t>Translated business and infrastructure requirements into technical designs, reporting structures, dashboards, and operational data products for technical and non-technical stakeholders.</w:t>
      </w:r>
    </w:p>
    <w:p>
      <w:pPr>
        <w:pStyle w:val="ListBullet"/>
      </w:pPr>
      <w:r>
        <w:rPr>
          <w:rFonts w:ascii="Arial" w:hAnsi="Arial"/>
          <w:sz w:val="22"/>
        </w:rPr>
        <w:t>Mentored and coordinated across infrastructure, monitoring, application, and analytics teams to resolve production data issues and improve delivery outcomes.</w:t>
      </w:r>
    </w:p>
    <w:p>
      <w:pPr>
        <w:pStyle w:val="ListBullet"/>
      </w:pPr>
      <w:r>
        <w:rPr>
          <w:rFonts w:ascii="Arial" w:hAnsi="Arial"/>
          <w:sz w:val="22"/>
        </w:rPr>
        <w:t>Documented pipeline logic, metric definitions, operational runbooks, support steps, and architecture decisions to improve governance, knowledge transfer, and production readiness.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data/reporting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reporting, monitoring, and operational analytics.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logic, SLA thresholds, technical documentation, and reusable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infrastructure, database, and operations teams to interpret data, troubleshoot bottlenecks, and improve production visibility.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design findings, and release-readiness thresholds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and DB2-backed components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 and integration patterns for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high-availability C++/Pro*C/PL/SQL billing interfaces and reporting processes for telecom-scale transaction systems.</w:t>
      </w:r>
    </w:p>
    <w:p>
      <w:pPr>
        <w:pStyle w:val="ListBullet"/>
      </w:pPr>
      <w:r>
        <w:rPr>
          <w:rFonts w:ascii="Arial" w:hAnsi="Arial"/>
          <w:sz w:val="22"/>
        </w:rPr>
        <w:t>Worked with XML, SQL, Oracle, PL/SQL, messaging, and integration interfaces supporting billing, customer-management, and operational reporting workflows.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 shell, Perl, Awk, Syncsort, and SQL to support data processing, reporting, deployments, and operational housekeeping.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and reporting access.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 automation pipeline with semantic duplicate detection, LLM-based job scoring, JSON artifact generation, quality gates, document rendering, and application tracking using FAISS, sentence-transformers, and LLM APIs.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JSON,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