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Python, PySpark, SQL, ETL &amp; Cloud Data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Data Engineer with 20+ years of enterprise technology experience across Python, SQL, PySpark/Spark, ETL/ELT, data warehousing, Oracle/PLSQL, performance-oriented data modeling, cloud data platforms, and production analytics systems. Strong background building and optimizing data pipelines, curated reporting datasets, partition-aware data models, validation workflows, and stakeholder-facing analytics. Best aligned to remote data engineering roles requiring SQL, Python/PySpark, ETL, warehousing, big data pipelines, performance tuning, documentation, and adaptable cloud engineering; Azure, Databricks, and Alteryx are positioned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and forecasting.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and stakeholder-facing data products.</w:t>
      </w:r>
    </w:p>
    <w:p>
      <w:pPr>
        <w:pStyle w:val="ListBullet"/>
      </w:pPr>
      <w:r>
        <w:rPr>
          <w:rFonts w:ascii="Arial" w:hAnsi="Arial"/>
          <w:sz w:val="22"/>
        </w:rPr>
        <w:t>Developed large-scale pipeline and reporting workflows that supported modern BI-style analytics, forecasting, and operational decision-making for technical and non-technical stakeholders.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historical retention models, and partitioning patterns for performance, maintainability, and cost-aware access.</w:t>
      </w:r>
    </w:p>
    <w:p>
      <w:pPr>
        <w:pStyle w:val="ListBullet"/>
      </w:pPr>
      <w:r>
        <w:rPr>
          <w:rFonts w:ascii="Arial" w:hAnsi="Arial"/>
          <w:sz w:val="22"/>
        </w:rPr>
        <w:t>Built data validation, reconciliation, and quality review practices across BMC TrueSight, CA Wily, AppDynamics, Oracle, and AWS-backed reporting layers to improve trust in pipeline outputs.</w:t>
      </w:r>
    </w:p>
    <w:p>
      <w:pPr>
        <w:pStyle w:val="ListBullet"/>
      </w:pPr>
      <w:r>
        <w:rPr>
          <w:rFonts w:ascii="Arial" w:hAnsi="Arial"/>
          <w:sz w:val="22"/>
        </w:rPr>
        <w:t>Refactored legacy manual reporting processes into repeatable ETL workflows with documented transformation logic, validation checkpoints, and operational support steps.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using Streamlit, matplotlib, seaborn, and plotly to surface capacity, performance, and trend insights to stakeholders.</w:t>
      </w:r>
    </w:p>
    <w:p>
      <w:pPr>
        <w:pStyle w:val="ListBullet"/>
      </w:pPr>
      <w:r>
        <w:rPr>
          <w:rFonts w:ascii="Arial" w:hAnsi="Arial"/>
          <w:sz w:val="22"/>
        </w:rPr>
        <w:t>Worked independently in a remote-friendly enterprise environment while coordinating across infrastructure, monitoring, application, analytics, and stakeholder teams.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reporting, monitoring,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interpret data, troubleshoot bottlenecks, and improve production visibility.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design findings, and release-readiness thresholds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and reporting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job scoring, JSON artifact generation, quality gates, document rendering, and application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