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11, 2026</w:t>
        <w:br/>
        <w:br/>
      </w:r>
    </w:p>
    <w:p>
      <w:r>
        <w:rPr>
          <w:rFonts w:ascii="Arial" w:hAnsi="Arial"/>
          <w:sz w:val="22"/>
        </w:rPr>
        <w:t>Dear Hiring Manager,</w:t>
      </w:r>
    </w:p>
    <w:p>
      <w:r>
        <w:rPr>
          <w:rFonts w:ascii="Arial" w:hAnsi="Arial"/>
          <w:sz w:val="22"/>
        </w:rPr>
        <w:t>I am interested in the Senior Data Engineer role with Humana. The position aligns with my background in Python, SQL, Spark/PySpark, cloud data pipelines, data quality validation, observability, root cause analysis, and production support in regulated enterprise environments.</w:t>
      </w:r>
    </w:p>
    <w:p>
      <w:r>
        <w:rPr>
          <w:rFonts w:ascii="Arial" w:hAnsi="Arial"/>
          <w:sz w:val="22"/>
        </w:rPr>
        <w:t>At Citi, I built and supported Python, SQL, PySpark, and AWS-oriented data pipelines that ingested telemetry from more than 6,000 infrastructure endpoints and transformed raw operational data into curated reporting, analytics, and forecasting datasets. I also designed cloud data platform components using S3, Glue, Athena, Redshift, Oracle, and PySpark to support scalable transformation, validation, and stakeholder-facing reporting.</w:t>
      </w:r>
    </w:p>
    <w:p>
      <w:r>
        <w:rPr>
          <w:rFonts w:ascii="Arial" w:hAnsi="Arial"/>
          <w:sz w:val="22"/>
        </w:rPr>
        <w:t>Your role emphasizes production-grade batch and streaming data pipelines, data quality, data freshness, completeness, monitoring, root cause analysis, production support, Spark, cloud platforms, and secure data handling. My experience maps strongly to those areas through ETL modernization, validation and reconciliation workflows, operational observability, SQL optimization, pipeline troubleshooting, runbook creation, and cross-functional delivery across high-volume enterprise systems.</w:t>
      </w:r>
    </w:p>
    <w:p>
      <w:r>
        <w:rPr>
          <w:rFonts w:ascii="Arial" w:hAnsi="Arial"/>
          <w:sz w:val="22"/>
        </w:rPr>
        <w:t>I want to be direct about fit: my strongest domain background is banking infrastructure telemetry and regulated enterprise data rather than healthcare payer/provider data. I would treat Humana's healthcare interoperability stack, including claims, clinical, pharmacy, EMR, HL7, FHIR, CCDA, ADT, HEDIS, and HCC, as a domain to learn quickly while bringing immediate value in pipeline engineering, data quality, production reliability, cloud data delivery, and secure operational practices.</w:t>
      </w:r>
    </w:p>
    <w:p>
      <w:r>
        <w:rPr>
          <w:rFonts w:ascii="Arial" w:hAnsi="Arial"/>
          <w:sz w:val="22"/>
        </w:rPr>
        <w:t>I would welcome the opportunity to discuss how my Python, SQL, Spark/PySpark, data quality, observability, and production pipeline experience can support Humana's Integration &amp; Interoperability Center of Excellence.</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