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Python, SQL, Spark, Cloud Pipelines &amp; Data Quality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technology experience across Python, SQL, Spark/PySpark, cloud data platforms, ETL/ELT pipelines, data quality validation, production support, observability, root cause analysis, and regulated enterprise data environments. Strong background building and operating production-grade pipelines, validation frameworks, monitoring workflows, curated reporting layers, and reliable data products for technical and business stakeholders. Best aligned to roles requiring batch/streaming-style data engineering, cloud-native pipeline delivery, data accuracy, completeness, freshness, reliability, and secure data handling; healthcare interoperability formats such as HL7, FHIR, CCDA, ADT, Epic, Cerner, HEDIS, and HCC are positioned as domain-adjacent learning areas rather than overstated production ownership.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Python/Pandas/PySpark ETL pipelines ingesting telemetry from 6,000+ infrastructure endpoints and transforming raw operational data into curated datasets for reporting, analytics, forecasting, and stakeholder decision-making.</w:t>
      </w:r>
    </w:p>
    <w:p>
      <w:pPr>
        <w:pStyle w:val="ListBullet"/>
      </w:pPr>
      <w:r>
        <w:rPr>
          <w:rFonts w:ascii="Arial" w:hAnsi="Arial"/>
          <w:sz w:val="22"/>
        </w:rPr>
        <w:t>Designed AWS-based data platform components using S3 landing zones, AWS Glue, Athena, Redshift, Oracle, SQL, and PySpark to support scalable transformation, querying, and production reporting workflows.</w:t>
      </w:r>
    </w:p>
    <w:p>
      <w:pPr>
        <w:pStyle w:val="ListBullet"/>
      </w:pPr>
      <w:r>
        <w:rPr>
          <w:rFonts w:ascii="Arial" w:hAnsi="Arial"/>
          <w:sz w:val="22"/>
        </w:rPr>
        <w:t>Built data quality, reconciliation, and validation practices across BMC TrueSight, CA Wily, AppDynamics, Oracle, and AWS-backed reporting layers to improve accuracy, completeness, and trust in pipeline outputs.</w:t>
      </w:r>
    </w:p>
    <w:p>
      <w:pPr>
        <w:pStyle w:val="ListBullet"/>
      </w:pPr>
      <w:r>
        <w:rPr>
          <w:rFonts w:ascii="Arial" w:hAnsi="Arial"/>
          <w:sz w:val="22"/>
        </w:rPr>
        <w:t>Instrumented production data workflows with monitoring, alerting concepts, troubleshooting checkpoints, operational runbooks, and review processes to improve reliability and issue detection.</w:t>
      </w:r>
    </w:p>
    <w:p>
      <w:pPr>
        <w:pStyle w:val="ListBullet"/>
      </w:pPr>
      <w:r>
        <w:rPr>
          <w:rFonts w:ascii="Arial" w:hAnsi="Arial"/>
          <w:sz w:val="22"/>
        </w:rPr>
        <w:t>Performed root cause analysis for data and reporting issues, coordinating with infrastructure, application, monitoring, and analytics teams to restore trust in business-facing outputs.</w:t>
      </w:r>
    </w:p>
    <w:p>
      <w:pPr>
        <w:pStyle w:val="ListBullet"/>
      </w:pPr>
      <w:r>
        <w:rPr>
          <w:rFonts w:ascii="Arial" w:hAnsi="Arial"/>
          <w:sz w:val="22"/>
        </w:rPr>
        <w:t>Optimized SQL queries, Oracle schemas, Redshift-backed workloads, indexes, views, partitioning patterns, and historical retention models for performance, maintainability, and cost-aware access.</w:t>
      </w:r>
    </w:p>
    <w:p>
      <w:pPr>
        <w:pStyle w:val="ListBullet"/>
      </w:pPr>
      <w:r>
        <w:rPr>
          <w:rFonts w:ascii="Arial" w:hAnsi="Arial"/>
          <w:sz w:val="22"/>
        </w:rPr>
        <w:t>Developed schema-aware reporting layers, dashboards, and curated datasets that supported executive capacity insights, forecasting workflows, and operational analytics.</w:t>
      </w:r>
    </w:p>
    <w:p>
      <w:pPr>
        <w:pStyle w:val="ListBullet"/>
      </w:pPr>
      <w:r>
        <w:rPr>
          <w:rFonts w:ascii="Arial" w:hAnsi="Arial"/>
          <w:sz w:val="22"/>
        </w:rPr>
        <w:t>Documented pipeline logic, metric definitions, validation assumptions, operational support steps, and data handling practices for regulated enterprise environments.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Developed analytics and reporting outputs from Dynatrace AppMon and Gomez Synthetic Monitoring data for Brand.com and critical hospitality systems.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performance metrics to identify optimization opportunities and communicate findings to engineering teams.</w:t>
      </w:r>
    </w:p>
    <w:p>
      <w:pPr>
        <w:pStyle w:val="ListBullet"/>
      </w:pPr>
      <w:r>
        <w:rPr>
          <w:rFonts w:ascii="Arial" w:hAnsi="Arial"/>
          <w:sz w:val="22"/>
        </w:rPr>
        <w:t>Built dashboards and operational reporting views that converted raw monitoring data into actionable performance and reliability insights.</w:t>
      </w:r>
    </w:p>
    <w:p>
      <w:pPr>
        <w:pStyle w:val="ListBullet"/>
      </w:pPr>
      <w:r>
        <w:rPr>
          <w:rFonts w:ascii="Arial" w:hAnsi="Arial"/>
          <w:sz w:val="22"/>
        </w:rPr>
        <w:t>Supported production troubleshooting, monitoring readiness, transaction visibility, and data/reporting needs during AWS cloud migration planning.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Managed enterprise telemetry environments with 50+ Enterprise Managers and 4,000–6,000 instrumented agents, supporting monitoring, operational analytics, dashboards, and production reliability.</w:t>
      </w:r>
    </w:p>
    <w:p>
      <w:pPr>
        <w:pStyle w:val="ListBullet"/>
      </w:pPr>
      <w:r>
        <w:rPr>
          <w:rFonts w:ascii="Arial" w:hAnsi="Arial"/>
          <w:sz w:val="22"/>
        </w:rPr>
        <w:t>Built Perl and Korn shell automation for extracting, transforming, and distributing performance data, replacing manual exports with repeatable reporting workflows.</w:t>
      </w:r>
    </w:p>
    <w:p>
      <w:pPr>
        <w:pStyle w:val="ListBullet"/>
      </w:pPr>
      <w:r>
        <w:rPr>
          <w:rFonts w:ascii="Arial" w:hAnsi="Arial"/>
          <w:sz w:val="22"/>
        </w:rPr>
        <w:t>Designed dashboards, alert logic, SLA thresholds, technical documentation, and reusable reporting standards adopted across client environments.</w:t>
      </w:r>
    </w:p>
    <w:p>
      <w:pPr>
        <w:pStyle w:val="ListBullet"/>
      </w:pPr>
      <w:r>
        <w:rPr>
          <w:rFonts w:ascii="Arial" w:hAnsi="Arial"/>
          <w:sz w:val="22"/>
        </w:rPr>
        <w:t>Partnered with J2EE, WebLogic, infrastructure, database, and operations teams to interpret data, troubleshoot bottlenecks, and improve production visibility.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enterprise telecom applications under load to identify throughput limits, SQL/JDBC bottlenecks, CPU, memory, thread, and garbage-collection constraints.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thread-dump automation to improve runtime visibility during performance and regression testing.</w:t>
      </w:r>
    </w:p>
    <w:p>
      <w:pPr>
        <w:pStyle w:val="ListBullet"/>
      </w:pPr>
      <w:r>
        <w:rPr>
          <w:rFonts w:ascii="Arial" w:hAnsi="Arial"/>
          <w:sz w:val="22"/>
        </w:rPr>
        <w:t>Documented baseline metrics, design findings, and release-readiness thresholds used by engineering teams for production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cluster, preserving transaction performance and data integrity.</w:t>
      </w:r>
    </w:p>
    <w:p>
      <w:pPr>
        <w:pStyle w:val="ListBullet"/>
      </w:pPr>
      <w:r>
        <w:rPr>
          <w:rFonts w:ascii="Arial" w:hAnsi="Arial"/>
          <w:sz w:val="22"/>
        </w:rPr>
        <w:t>Designed and optimized SQL and Oracle access patterns for high-volume workloads while reducing physical hardware footprint by 95%.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regression testing utilities to verify correctness across millions of migrated transaction records.</w:t>
      </w:r>
    </w:p>
    <w:p>
      <w:pPr>
        <w:pStyle w:val="ListBullet"/>
      </w:pPr>
      <w:r>
        <w:rPr>
          <w:rFonts w:ascii="Arial" w:hAnsi="Arial"/>
          <w:sz w:val="22"/>
        </w:rPr>
        <w:t>Automated schema conversion, data validation, and phased cutover support for a mission-critical enterprise migration.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PySpark, PL/SQL, XML, JSON, Perl, Korn Shell, C++, Java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forecasting-oriented analytics workflow using Python, PySpark, Prophet, scikit-learn, and Streamlit to process infrastructure telemetry, prepare model-ready datasets, validate pipeline outputs, and deliver capacity insights.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SQL, Prophet, scikit-learn, Streamlit, Data Validation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scalable AWS data platform pattern using S3, Glue, Athena, Redshift, PySpark, and Parquet for raw ingestion, transformation, curated analytics datasets, query optimization, and reporting access.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Parquet, SQL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 Python automation pipeline with semantic duplicate detection, LLM-based job scoring, JSON artifact generation, quality gates, document rendering, and application tracking using FAISS, sentence-transformers, and LLM APIs.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LLM APIs, JSON, Automation, Quality Gates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