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Python, SQL, PySpark, Data Lakes &amp; Pipeline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20+ years of enterprise technology experience across Python, SQL, PySpark/Spark, data lakes, data warehousing, ETL/ELT pipelines, data modeling, SQL optimization, pipeline tuning, and production analytics systems. Strong background building and improving scalable data workflows, curated reporting datasets, validation checks, performance-oriented schemas, and stakeholder-facing analytics. Best aligned to data engineering roles requiring Python, SQL, PySpark, distributed pipeline processing, data lake/data warehouse delivery, business requirements translation, and cross-functional execution; Azure, Databricks, Data Factory, Power BI, Dataiku, and Azure ML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Designed cloud-oriented data platform components using AWS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Developed large-scale data workflows for ingestion, processing, extraction, validation, and reporting across monitoring, infrastructure, and analytics systems.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historical retention models, and partitioning patterns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Refactored manual and legacy reporting workflows into repeatable ETL processes with documented extraction logic, validation checkpoints,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Built data validation, reconciliation, and quality review practices across BMC TrueSight, CA Wily, AppDynamics, Oracle, and cloud-backed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Translated business and infrastructure requirements into technical designs, SQL reporting structures, dashboards, and curated data layers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monitoring, application, analytics, and business teams to troubleshoot production pipeline issues and deliver reliable data solutions.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processing,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