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AWS / PySpark Data Platform Lead | Data Quality, Governance &amp; Enablement</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and data platform lead with 20+ years of enterprise technology experience across AWS data platforms, Python, SQL, PySpark/Spark, AWS Glue, S3, Redshift, ETL/ELT pipelines, data quality, metadata documentation, governance-aware delivery, stakeholder enablement, and production troubleshooting. Strong background translating business and architecture needs into scalable data workflows, curated reporting layers, validation practices, and operational standards for enterprise teams. Best aligned to AWS/PySpark data platform and enablement roles requiring hands-on delivery, data quality frameworks, governance collaboration, stakeholder communication, and practical lakehouse modernization; Databricks, Delta Lake, Kinesis/Kafka, Lambda, and MLflow are positioned as adjacent or active-learning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Designed AWS-based data platform components using S3 landing zones, AWS Glue, Athena, Redshift, Oracle, SQL, and PySpark to support scalable transformation, querying, analytics, and forecasting workloads.</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Established repeatable data engineering practices around ingestion, transformation, validation, reconciliation, SQL optimization, reporting layers, and operational documentation.</w:t>
      </w:r>
    </w:p>
    <w:p>
      <w:pPr>
        <w:pStyle w:val="ListBullet"/>
      </w:pPr>
      <w:r>
        <w:rPr>
          <w:rFonts w:ascii="Arial" w:hAnsi="Arial"/>
          <w:sz w:val="22"/>
        </w:rPr>
        <w:t>Built data quality, reconciliation, and validation practices across BMC TrueSight, CA Wily, AppDynamics, Oracle, and AWS-backed reporting layers to improve trust in pipeline outputs.</w:t>
      </w:r>
    </w:p>
    <w:p>
      <w:pPr>
        <w:pStyle w:val="ListBullet"/>
      </w:pPr>
      <w:r>
        <w:rPr>
          <w:rFonts w:ascii="Arial" w:hAnsi="Arial"/>
          <w:sz w:val="22"/>
        </w:rPr>
        <w:t>Developed schema-aware reporting layers, metric definitions, data dictionaries, and support documentation that improved data accessibility for technical and non-technical stakeholders.</w:t>
      </w:r>
    </w:p>
    <w:p>
      <w:pPr>
        <w:pStyle w:val="ListBullet"/>
      </w:pPr>
      <w:r>
        <w:rPr>
          <w:rFonts w:ascii="Arial" w:hAnsi="Arial"/>
          <w:sz w:val="22"/>
        </w:rPr>
        <w:t>Optimized SQL queries, Oracle schemas, Redshift-backed workloads, indexes, views, partitioning patterns, and historical retention models for performance, maintainability, and cost-aware access.</w:t>
      </w:r>
    </w:p>
    <w:p>
      <w:pPr>
        <w:pStyle w:val="ListBullet"/>
      </w:pPr>
      <w:r>
        <w:rPr>
          <w:rFonts w:ascii="Arial" w:hAnsi="Arial"/>
          <w:sz w:val="22"/>
        </w:rPr>
        <w:t>Partnered with infrastructure, architecture, analytics, application, and business stakeholders to translate requirements into production-ready data products and resolve delivery blockers.</w:t>
      </w:r>
    </w:p>
    <w:p>
      <w:pPr>
        <w:pStyle w:val="ListBullet"/>
      </w:pPr>
      <w:r>
        <w:rPr>
          <w:rFonts w:ascii="Arial" w:hAnsi="Arial"/>
          <w:sz w:val="22"/>
        </w:rPr>
        <w:t>Supported AI/ML-oriented analytics by preparing curated, validated datasets for Prophet and scikit-learn forecasting workflows and executive capacity insights.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AWS cloud migration planning by evaluating monitoring readiness, transaction visibility, and data/reporting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reporting processes for telecom-scale transaction systems.</w:t>
      </w:r>
    </w:p>
    <w:p>
      <w:pPr>
        <w:pStyle w:val="ListBullet"/>
      </w:pPr>
      <w:r>
        <w:rPr>
          <w:rFonts w:ascii="Arial" w:hAnsi="Arial"/>
          <w:sz w:val="22"/>
        </w:rPr>
        <w:t>Worked with XML, SQL, Oracle, PL/SQL, messaging, and integration interfaces supporting billing, customer-management, and operational reporting workflows.</w:t>
      </w:r>
    </w:p>
    <w:p>
      <w:pPr>
        <w:pStyle w:val="ListBullet"/>
      </w:pPr>
      <w:r>
        <w:rPr>
          <w:rFonts w:ascii="Arial" w:hAnsi="Arial"/>
          <w:sz w:val="22"/>
        </w:rPr>
        <w:t>Improved database performance by 10x through SQL, sequence, and process optimization while reducing memory usage by 75%.</w:t>
      </w:r>
    </w:p>
    <w:p>
      <w:pPr>
        <w:pStyle w:val="ListBullet"/>
      </w:pPr>
      <w:r>
        <w:rPr>
          <w:rFonts w:ascii="Arial" w:hAnsi="Arial"/>
          <w:sz w:val="22"/>
        </w:rPr>
        <w:t>Built automation scripts in Korn shell, Perl, Awk, Syncsort, and SQL to support data extraction, transformation, reporting, deployments, and operational housekeeping.</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and reporting access.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JSON,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