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/ PySpark Data Engineer | Airflow, Athena, Redshift &amp; Data Lakes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hands-on background in AWS data platforms, Python, SQL, PySpark/Spark, AWS Glue, Athena, Redshift, Hadoop/Hive concepts, ETL/ELT pipelines, data lakes, data warehouses, data quality, validation, and production pipeline reliability. Experienced building scalable data workflows, optimizing SQL and Spark-style processing, troubleshooting pipeline failures, documenting operational runbooks, and delivering stakeholder-ready analytics in regulated enterprise environments. Best aligned to remote AWS/PySpark data engineering roles requiring Airflow-style orchestration, Athena/Redshift, Hadoop/Spark, SQL, data lake/warehouse processing, CI/CD awareness, and reliable batch data delivery; Kafka and Spark Structured Streaming are positioned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Developed scalable data processing workflows across structured and semi-structured operational datasets using Python, SQL, PySpark, partition-aware design, Parquet patterns, and historical retention models.</w:t>
      </w:r>
    </w:p>
    <w:p>
      <w:pPr>
        <w:pStyle w:val="ListBullet"/>
      </w:pPr>
      <w:r>
        <w:rPr>
          <w:rFonts w:ascii="Arial" w:hAnsi="Arial"/>
          <w:sz w:val="22"/>
        </w:rPr>
        <w:t>Supported orchestration and repeatable pipeline execution through documented workflow steps, dependency handling, validation checkpoints, runbooks, and Airflow-style scheduling concepts.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Monitored, troubleshot, and improved production data workflows by investigating source feeds, transformation logic, SQL behavior, failed outputs, latency issues, and reporting discrepancies.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business stakeholders to translate requirements into reliable data products aligned with technical and business needs.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 by correlating monitoring signals, transaction behavior, and system performance data.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