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/ PySpark Data Engineer | Glue, Python, SQL &amp; ETL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technology experience and strong hands-on background in AWS data platforms, Python, SQL, PySpark/Spark, AWS Glue, S3, Athena, Redshift, ETL/ELT pipelines, structured and semi-structured data, data quality, pipeline reliability, performance tuning, and production troubleshooting. Experienced building scalable cloud-oriented data workflows, optimizing SQL and PySpark processing, validating pipeline outputs, and delivering stakeholder-ready analytics in regulated enterprise environments. Best aligned to AWS/PySpark/Glue roles requiring Python, SQL, reusable ETL code, JSON/Parquet data handling, production monitoring, cost-aware design, and reliable pipeline delivery; Terraform is positioned as active learning/working knowledge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Developed clean, reusable Python, SQL, and PySpark transformation logic for data cleansing, enrichment, aggregation, validation, reporting, and stakeholder-facing analytics.</w:t>
      </w:r>
    </w:p>
    <w:p>
      <w:pPr>
        <w:pStyle w:val="ListBullet"/>
      </w:pPr>
      <w:r>
        <w:rPr>
          <w:rFonts w:ascii="Arial" w:hAnsi="Arial"/>
          <w:sz w:val="22"/>
        </w:rPr>
        <w:t>Worked with structured and semi-structured operational data using SQL, XML, JSON, Parquet-oriented patterns, schema discipline, partition-aware design, and historical retention models.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Monitored, troubleshot, and improved production data workflows by investigating source feeds, transformation logic, SQL behavior, failed outputs, latency issues, and reporting discrepancies.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analytics, application, and business stakeholders to translate requirements into reliable data products, dashboards, runbooks,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