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AWS, SQL, Python, Parquet &amp; Production Data Systems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AWS data platforms, SQL, Python, PySpark/Spark, ETL/ELT pipelines, Apache Parquet, production data systems, data quality, documentation, mentoring, and technical standards. Strong background building scalable data workflows, optimizing SQL and reporting layers, troubleshooting production systems, documenting operational procedures, and delivering reliable analytics datasets for business and technical stakeholders. Best aligned to senior data engineering roles requiring AWS, SQL/T-SQL/Postgres-adjacent database depth, Python, Parquet, scalable system design, production support, documentation, mentoring, and cross-functional technical leadership; OpenSearch/Elasticsearch and C# are positioned as adjacent or secondary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transformation, querying, analytics, and downstream reporting workloads.</w:t>
      </w:r>
    </w:p>
    <w:p>
      <w:pPr>
        <w:pStyle w:val="ListBullet"/>
      </w:pPr>
      <w:r>
        <w:rPr>
          <w:rFonts w:ascii="Arial" w:hAnsi="Arial"/>
          <w:sz w:val="22"/>
        </w:rPr>
        <w:t>Developed scalable, maintainable data processing workflows using SQL, Python, PySpark, Parquet-oriented patterns, schema discipline, and partition-aware design.</w:t>
      </w:r>
    </w:p>
    <w:p>
      <w:pPr>
        <w:pStyle w:val="ListBullet"/>
      </w:pPr>
      <w:r>
        <w:rPr>
          <w:rFonts w:ascii="Arial" w:hAnsi="Arial"/>
          <w:sz w:val="22"/>
        </w:rPr>
        <w:t>Optimized SQL queries, Oracle schemas, Redshift-backed workloads, indexes, views, partitioning patterns, and reporting data models for performance, maintainability, and cost-aware processing.</w:t>
      </w:r>
    </w:p>
    <w:p>
      <w:pPr>
        <w:pStyle w:val="ListBullet"/>
      </w:pPr>
      <w:r>
        <w:rPr>
          <w:rFonts w:ascii="Arial" w:hAnsi="Arial"/>
          <w:sz w:val="22"/>
        </w:rPr>
        <w:t>Built data quality, reconciliation, and validation practices across BMC TrueSight, CA Wily, AppDynamics, Oracle, and AWS-backed reporting layers to improve completeness, consistency, and trust in pipeline outputs.</w:t>
      </w:r>
    </w:p>
    <w:p>
      <w:pPr>
        <w:pStyle w:val="ListBullet"/>
      </w:pPr>
      <w:r>
        <w:rPr>
          <w:rFonts w:ascii="Arial" w:hAnsi="Arial"/>
          <w:sz w:val="22"/>
        </w:rPr>
        <w:t>Troubleshot production data and reporting issues by tracing source feeds, transformation logic, SQL behavior, failed outputs, latency symptoms, and downstream reporting discrepancies.</w:t>
      </w:r>
    </w:p>
    <w:p>
      <w:pPr>
        <w:pStyle w:val="ListBullet"/>
      </w:pPr>
      <w:r>
        <w:rPr>
          <w:rFonts w:ascii="Arial" w:hAnsi="Arial"/>
          <w:sz w:val="22"/>
        </w:rPr>
        <w:t>Created technical documentation, metric definitions, runbooks, transformation notes, and support procedures to improve knowledge sharing and operational consistency.</w:t>
      </w:r>
    </w:p>
    <w:p>
      <w:pPr>
        <w:pStyle w:val="ListBullet"/>
      </w:pPr>
      <w:r>
        <w:rPr>
          <w:rFonts w:ascii="Arial" w:hAnsi="Arial"/>
          <w:sz w:val="22"/>
        </w:rPr>
        <w:t>Partnered with infrastructure, application, analytics, and business stakeholders to establish repeatable delivery practices, mentor teammates, and align technical solutions with business needs.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production system reliability by correlating application telemetry, transaction behavior, and infrastructure performance trends.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Established reusable dashboard, alert, SLA threshold, and documentation standards adopted across client environments.</w:t>
      </w:r>
    </w:p>
    <w:p>
      <w:pPr>
        <w:pStyle w:val="ListBullet"/>
      </w:pPr>
      <w:r>
        <w:rPr>
          <w:rFonts w:ascii="Arial" w:hAnsi="Arial"/>
          <w:sz w:val="22"/>
        </w:rPr>
        <w:t>Mentored technical teams and partnered with J2EE, WebLogic, infrastructure, database, and operations groups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 C# secondary/legacy exposure</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