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Data Engineer | SQL, Python, Spark, AWS/S3 &amp; AI-Ready Data Pipelines</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20+ years of enterprise technology experience across SQL, Python, PySpark/Spark, Hadoop/Hive concepts, AWS/S3 data platforms, Oracle, ETL/ELT pipelines, JSON/Parquet data processing, REST API integration, data lakes, production troubleshooting, documentation, and AI/ML-ready datasets. Strong background building scalable data workflows, validating and reconciling pipeline outputs, optimizing SQL and reporting layers, and supporting regulated enterprise analytics environments. Best aligned to data engineering roles requiring SQL, Python, Spark/Hadoop, ETL, object storage, data lake/lakehouse patterns, troubleshooting, monitoring, and collaboration with data science and architecture teams; Adobe Experience Platform, RTCDP/XDM, Kafka/Flume, NoSQL/search platforms, and Azure DevOps are positioned as adjacent or learning areas rather than overstated production ownership.</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Built Python/Pandas/PySpark ETL pipelines ingesting telemetry from 6,000+ infrastructure endpoints and transforming raw operational data into curated datasets for reporting, analytics, forecasting, and validation workflows.</w:t>
      </w:r>
    </w:p>
    <w:p>
      <w:pPr>
        <w:pStyle w:val="ListBullet"/>
      </w:pPr>
      <w:r>
        <w:rPr>
          <w:rFonts w:ascii="Arial" w:hAnsi="Arial"/>
          <w:sz w:val="22"/>
        </w:rPr>
        <w:t>Designed AWS-based data platform components using S3 landing zones, AWS Glue, Athena, Redshift, Oracle, SQL, and PySpark to support scalable transformation, querying, analytics, and downstream reporting workloads.</w:t>
      </w:r>
    </w:p>
    <w:p>
      <w:pPr>
        <w:pStyle w:val="ListBullet"/>
      </w:pPr>
      <w:r>
        <w:rPr>
          <w:rFonts w:ascii="Arial" w:hAnsi="Arial"/>
          <w:sz w:val="22"/>
        </w:rPr>
        <w:t>Processed structured and semi-structured operational data using SQL, Python, PySpark, JSON/XML handling, Parquet-oriented patterns, schema discipline, and partition-aware design.</w:t>
      </w:r>
    </w:p>
    <w:p>
      <w:pPr>
        <w:pStyle w:val="ListBullet"/>
      </w:pPr>
      <w:r>
        <w:rPr>
          <w:rFonts w:ascii="Arial" w:hAnsi="Arial"/>
          <w:sz w:val="22"/>
        </w:rPr>
        <w:t>Prepared curated, model-ready datasets for Prophet and scikit-learn forecasting workflows, supporting AI/ML-adjacent capacity planning and bottleneck prediction.</w:t>
      </w:r>
    </w:p>
    <w:p>
      <w:pPr>
        <w:pStyle w:val="ListBullet"/>
      </w:pPr>
      <w:r>
        <w:rPr>
          <w:rFonts w:ascii="Arial" w:hAnsi="Arial"/>
          <w:sz w:val="22"/>
        </w:rPr>
        <w:t>Integrated disparate monitoring feeds and platform data from BMC TrueSight, CA Wily, AppDynamics, Oracle, and AWS-backed reporting layers into unified reporting and analytics datasets.</w:t>
      </w:r>
    </w:p>
    <w:p>
      <w:pPr>
        <w:pStyle w:val="ListBullet"/>
      </w:pPr>
      <w:r>
        <w:rPr>
          <w:rFonts w:ascii="Arial" w:hAnsi="Arial"/>
          <w:sz w:val="22"/>
        </w:rPr>
        <w:t>Built data quality, reconciliation, and validation practices to improve completeness, consistency, and trust in data pipeline outputs used by technical and business stakeholders.</w:t>
      </w:r>
    </w:p>
    <w:p>
      <w:pPr>
        <w:pStyle w:val="ListBullet"/>
      </w:pPr>
      <w:r>
        <w:rPr>
          <w:rFonts w:ascii="Arial" w:hAnsi="Arial"/>
          <w:sz w:val="22"/>
        </w:rPr>
        <w:t>Optimized SQL queries, Oracle schemas, Redshift-backed workloads, indexes, views, partitioning patterns, and reporting data models for performance, maintainability, and cost-aware processing.</w:t>
      </w:r>
    </w:p>
    <w:p>
      <w:pPr>
        <w:pStyle w:val="ListBullet"/>
      </w:pPr>
      <w:r>
        <w:rPr>
          <w:rFonts w:ascii="Arial" w:hAnsi="Arial"/>
          <w:sz w:val="22"/>
        </w:rPr>
        <w:t>Monitored, documented, and troubleshot production data workflows by investigating source feeds, transformation logic, SQL behavior, failed outputs, latency symptoms, and reporting discrepancies.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Developed analytics and reporting outputs from Dynatrace AppMon and Gomez Synthetic Monitoring data for Brand.com and critical hospitality systems.</w:t>
      </w:r>
    </w:p>
    <w:p>
      <w:pPr>
        <w:pStyle w:val="ListBullet"/>
      </w:pPr>
      <w:r>
        <w:rPr>
          <w:rFonts w:ascii="Arial" w:hAnsi="Arial"/>
          <w:sz w:val="22"/>
        </w:rPr>
        <w:t>Led the FAST project, mining real-user and synthetic performance metrics to identify optimization opportunities and communicate findings to engineering teams.</w:t>
      </w:r>
    </w:p>
    <w:p>
      <w:pPr>
        <w:pStyle w:val="ListBullet"/>
      </w:pPr>
      <w:r>
        <w:rPr>
          <w:rFonts w:ascii="Arial" w:hAnsi="Arial"/>
          <w:sz w:val="22"/>
        </w:rPr>
        <w:t>Built dashboards and operational reporting views that converted raw monitoring data into actionable performance and reliability insights.</w:t>
      </w:r>
    </w:p>
    <w:p>
      <w:pPr>
        <w:pStyle w:val="ListBullet"/>
      </w:pPr>
      <w:r>
        <w:rPr>
          <w:rFonts w:ascii="Arial" w:hAnsi="Arial"/>
          <w:sz w:val="22"/>
        </w:rPr>
        <w:t>Supported AWS cloud migration planning by evaluating monitoring readiness, transaction visibility, and data/reporting needs.</w:t>
      </w:r>
    </w:p>
    <w:p>
      <w:r>
        <w:rPr>
          <w:rFonts w:ascii="Arial" w:hAnsi="Arial"/>
          <w:b/>
          <w:sz w:val="22"/>
        </w:rPr>
        <w:t>SME for CA APM (Senior Consultant) at CA Technologies / TIAA-CREF</w:t>
      </w:r>
      <w:r>
        <w:rPr>
          <w:rFonts w:ascii="Arial" w:hAnsi="Arial"/>
          <w:sz w:val="22"/>
        </w:rPr>
        <w:t xml:space="preserve"> (2011 – 2016)</w:t>
      </w:r>
    </w:p>
    <w:p>
      <w:pPr>
        <w:pStyle w:val="ListBullet"/>
      </w:pPr>
      <w:r>
        <w:rPr>
          <w:rFonts w:ascii="Arial" w:hAnsi="Arial"/>
          <w:sz w:val="22"/>
        </w:rPr>
        <w:t>Managed enterprise telemetry environments with 50+ Enterprise Managers and 4,000–6,000 instrumented agents, supporting monitoring, operational analytics, dashboards, and production reliability.</w:t>
      </w:r>
    </w:p>
    <w:p>
      <w:pPr>
        <w:pStyle w:val="ListBullet"/>
      </w:pPr>
      <w:r>
        <w:rPr>
          <w:rFonts w:ascii="Arial" w:hAnsi="Arial"/>
          <w:sz w:val="22"/>
        </w:rPr>
        <w:t>Built Perl and Korn shell automation for extracting, transforming, and distributing performance data, replacing manual exports with repeatable reporting workflows.</w:t>
      </w:r>
    </w:p>
    <w:p>
      <w:pPr>
        <w:pStyle w:val="ListBullet"/>
      </w:pPr>
      <w:r>
        <w:rPr>
          <w:rFonts w:ascii="Arial" w:hAnsi="Arial"/>
          <w:sz w:val="22"/>
        </w:rPr>
        <w:t>Designed dashboards, alert logic, SLA thresholds, technical documentation, and reusable reporting standards adopted across client environments.</w:t>
      </w:r>
    </w:p>
    <w:p>
      <w:pPr>
        <w:pStyle w:val="ListBullet"/>
      </w:pPr>
      <w:r>
        <w:rPr>
          <w:rFonts w:ascii="Arial" w:hAnsi="Arial"/>
          <w:sz w:val="22"/>
        </w:rPr>
        <w:t>Partnered with J2EE, WebLogic, infrastructure, database, and operations teams to analyze data, troubleshoot bottlenecks, and resolve production issues.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enterprise telecom applications under load to identify throughput limits, SQL/JDBC bottlenecks, CPU, memory, thread, and garbage-collection constraints.</w:t>
      </w:r>
    </w:p>
    <w:p>
      <w:pPr>
        <w:pStyle w:val="ListBullet"/>
      </w:pPr>
      <w:r>
        <w:rPr>
          <w:rFonts w:ascii="Arial" w:hAnsi="Arial"/>
          <w:sz w:val="22"/>
        </w:rPr>
        <w:t>Configured JMX Monitoring, Wily Introscope, and thread-dump automation to improve runtime visibility during performance and regression testing.</w:t>
      </w:r>
    </w:p>
    <w:p>
      <w:pPr>
        <w:pStyle w:val="ListBullet"/>
      </w:pPr>
      <w:r>
        <w:rPr>
          <w:rFonts w:ascii="Arial" w:hAnsi="Arial"/>
          <w:sz w:val="22"/>
        </w:rPr>
        <w:t>Documented baseline metrics, test findings, regression thresholds, and release-readiness notes used by engineering teams for production decisions.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a high-throughput shopping engine from 200+ MySQL nodes to a 6-node Oracle RAC cluster, preserving transaction performance and data integrity.</w:t>
      </w:r>
    </w:p>
    <w:p>
      <w:pPr>
        <w:pStyle w:val="ListBullet"/>
      </w:pPr>
      <w:r>
        <w:rPr>
          <w:rFonts w:ascii="Arial" w:hAnsi="Arial"/>
          <w:sz w:val="22"/>
        </w:rPr>
        <w:t>Designed and optimized SQL and Oracle access patterns for high-volume workloads while reducing physical hardware footprint by 95%.</w:t>
      </w:r>
    </w:p>
    <w:p>
      <w:pPr>
        <w:pStyle w:val="ListBullet"/>
      </w:pPr>
      <w:r>
        <w:rPr>
          <w:rFonts w:ascii="Arial" w:hAnsi="Arial"/>
          <w:sz w:val="22"/>
        </w:rPr>
        <w:t>Built C++/OCCI/OCI validation and regression testing utilities to verify correctness across millions of migrated transaction records.</w:t>
      </w:r>
    </w:p>
    <w:p>
      <w:pPr>
        <w:pStyle w:val="ListBullet"/>
      </w:pPr>
      <w:r>
        <w:rPr>
          <w:rFonts w:ascii="Arial" w:hAnsi="Arial"/>
          <w:sz w:val="22"/>
        </w:rPr>
        <w:t>Automated schema conversion, data validation, and phased cutover support for a mission-critical enterprise migration.</w:t>
      </w:r>
    </w:p>
    <w:p>
      <w:pPr>
        <w:pStyle w:val="Heading1"/>
      </w:pPr>
      <w:r>
        <w:rPr>
          <w:rFonts w:ascii="Arial" w:hAnsi="Arial"/>
          <w:sz w:val="26"/>
        </w:rPr>
        <w:t>Education</w:t>
      </w:r>
    </w:p>
    <w:p>
      <w:r>
        <w:rPr>
          <w:rFonts w:ascii="Arial" w:hAnsi="Arial"/>
          <w:b/>
          <w:sz w:val="22"/>
        </w:rPr>
        <w:t>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w:t>
      </w:r>
    </w:p>
    <w:p>
      <w:pPr>
        <w:pStyle w:val="Heading1"/>
      </w:pPr>
      <w:r>
        <w:rPr>
          <w:rFonts w:ascii="Arial" w:hAnsi="Arial"/>
          <w:sz w:val="26"/>
        </w:rPr>
        <w:t>Skills</w:t>
      </w:r>
    </w:p>
    <w:p>
      <w:r>
        <w:rPr>
          <w:rFonts w:ascii="Arial" w:hAnsi="Arial"/>
          <w:b/>
          <w:sz w:val="22"/>
        </w:rPr>
        <w:t xml:space="preserve">Languages: </w:t>
      </w:r>
      <w:r>
        <w:rPr>
          <w:rFonts w:ascii="Arial" w:hAnsi="Arial"/>
          <w:sz w:val="22"/>
        </w:rPr>
        <w:t>Python, SQL, PySpark, PL/SQL, XML, JSON, Perl, Korn Shell, C++, Java</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 scalable AWS data platform pattern using S3, Glue, Athena, Redshift, PySpark, and Parquet for raw ingestion, transformation, curated analytics datasets, query optimization, reporting access, and validation checkpoints.</w:t>
      </w:r>
      <w:r>
        <w:rPr>
          <w:rFonts w:ascii="Arial" w:hAnsi="Arial"/>
          <w:sz w:val="22"/>
        </w:rPr>
        <w:br/>
      </w:r>
      <w:r>
        <w:rPr>
          <w:rFonts w:ascii="Arial" w:hAnsi="Arial"/>
          <w:b/>
          <w:sz w:val="22"/>
        </w:rPr>
        <w:t xml:space="preserve">Technologies: </w:t>
      </w:r>
      <w:r>
        <w:rPr>
          <w:rFonts w:ascii="Arial" w:hAnsi="Arial"/>
          <w:sz w:val="22"/>
        </w:rPr>
        <w:t>AWS S3, AWS Glue, Athena, Redshift, PySpark, Parquet, SQL</w:t>
      </w:r>
    </w:p>
    <w:p>
      <w:r>
        <w:rPr>
          <w:rFonts w:ascii="Arial" w:hAnsi="Arial"/>
          <w:b/>
          <w:sz w:val="22"/>
        </w:rPr>
        <w:t>HorizonScale — AI Capacity Forecasting Engine</w:t>
      </w:r>
      <w:r>
        <w:rPr>
          <w:rFonts w:ascii="Arial" w:hAnsi="Arial"/>
          <w:sz w:val="22"/>
        </w:rPr>
        <w:br/>
        <w:t>Built a forecasting-oriented analytics workflow using Python, PySpark, Prophet, scikit-learn, and Streamlit to process infrastructure telemetry, prepare model-ready datasets, validate pipeline outputs, and deliver capacity insights.</w:t>
      </w:r>
      <w:r>
        <w:rPr>
          <w:rFonts w:ascii="Arial" w:hAnsi="Arial"/>
          <w:sz w:val="22"/>
        </w:rPr>
        <w:br/>
      </w:r>
      <w:r>
        <w:rPr>
          <w:rFonts w:ascii="Arial" w:hAnsi="Arial"/>
          <w:b/>
          <w:sz w:val="22"/>
        </w:rPr>
        <w:t xml:space="preserve">Technologies: </w:t>
      </w:r>
      <w:r>
        <w:rPr>
          <w:rFonts w:ascii="Arial" w:hAnsi="Arial"/>
          <w:sz w:val="22"/>
        </w:rPr>
        <w:t>Python, PySpark, SQL, Prophet, scikit-learn, Streamlit, Data Validation</w:t>
      </w:r>
    </w:p>
    <w:p>
      <w:r>
        <w:rPr>
          <w:rFonts w:ascii="Arial" w:hAnsi="Arial"/>
          <w:b/>
          <w:sz w:val="22"/>
        </w:rPr>
        <w:t>AI-Powered Job Search Pipeline</w:t>
      </w:r>
      <w:r>
        <w:rPr>
          <w:rFonts w:ascii="Arial" w:hAnsi="Arial"/>
          <w:sz w:val="22"/>
        </w:rPr>
        <w:br/>
        <w:t>Built an AI-assisted Python automation pipeline with semantic duplicate detection, LLM-based scoring, JSON artifact generation, quality gates, document rendering, and application tracking using Claude Code, Grok/xAI APIs, FAISS, and sentence-transformers.</w:t>
      </w:r>
      <w:r>
        <w:rPr>
          <w:rFonts w:ascii="Arial" w:hAnsi="Arial"/>
          <w:sz w:val="22"/>
        </w:rPr>
        <w:br/>
      </w:r>
      <w:r>
        <w:rPr>
          <w:rFonts w:ascii="Arial" w:hAnsi="Arial"/>
          <w:b/>
          <w:sz w:val="22"/>
        </w:rPr>
        <w:t xml:space="preserve">Technologies: </w:t>
      </w:r>
      <w:r>
        <w:rPr>
          <w:rFonts w:ascii="Arial" w:hAnsi="Arial"/>
          <w:sz w:val="22"/>
        </w:rPr>
        <w:t>Python, Claude Code, Grok / xAI API, FAISS, Sentence Transformers, RAG-style Retrieval, Quality Gates</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