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SQL Developer | Financial Data, Pandas, Unix &amp; Data Integration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SQL developer with 20+ years of enterprise technology experience, including regulated financial-services data workflows, Python/Pandas, NumPy, SQL, Unix/Linux, data ingestion, data integration, troubleshooting, production support, and release-oriented delivery. Strong background building data processing pipelines, validation workflows, reporting systems, and operational automation for large-scale enterprise environments. Best aligned to Python data/infrastructure roles requiring Pandas/NumPy, SQL, Unix, REST API concepts, object-oriented design, data structures, data ingestion, system stability, and independent problem solving; FastAPI, async/await, and quantitative-investing infrastructure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data pipelines ingesting telemetry from 6,000+ infrastructure endpoints and transforming raw operational feeds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Developed Python and SQL processing workflows for data ingestion, cleansing, enrichment, reconciliation, validation, and delivery to downstream reporting and analytics consumers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Used Pandas, Python data structures, SQL, and reusable processing patterns to normalize large operational datasets and prepare model-ready inputs for Prophet and scikit-learn forecasting workflows.</w:t>
      </w:r>
    </w:p>
    <w:p>
      <w:pPr>
        <w:pStyle w:val="ListBullet"/>
      </w:pPr>
      <w:r>
        <w:rPr>
          <w:rFonts w:ascii="Arial" w:hAnsi="Arial"/>
          <w:sz w:val="22"/>
        </w:rPr>
        <w:t>Designed AWS and database-backed data platform components using S3, AWS Glue, Athena, Redshift, Oracle, SQL, and PySpark to support scalable transformation, querying, and analytics workloads.</w:t>
      </w:r>
    </w:p>
    <w:p>
      <w:pPr>
        <w:pStyle w:val="ListBullet"/>
      </w:pPr>
      <w:r>
        <w:rPr>
          <w:rFonts w:ascii="Arial" w:hAnsi="Arial"/>
          <w:sz w:val="22"/>
        </w:rPr>
        <w:t>Built data quality and reconciliation practices across BMC TrueSight, CA Wily, AppDynamics, Oracle, and AWS-backed reporting layers to improve completeness, consistency, and trust in data outputs.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ingestion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validation checkpoints, metric definitions, operational runbooks, support procedures, and release notes to improve repeatability and system support.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and business teams to deliver stable, secure, and maintainable data workflows aligned with enterprise technology standards.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dashboards, operational analytics,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KornShell/ksh automation for extracting, transforming, validating,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reusable scripts, dashboards, alert logic, SLA thresholds, technical documentation, and operational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telemetry,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  <w:br/>
        <w:t>Emphasized structured data processing, validation, API integration, and reliable workflow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REST/API concepts, FAISS, Sentence Transformers, Grok / xAI API, Quality Gates</w:t>
      </w:r>
    </w:p>
    <w:p>
      <w:r>
        <w:rPr>
          <w:rFonts w:ascii="Arial" w:hAnsi="Arial"/>
          <w:b/>
          <w:sz w:val="22"/>
        </w:rPr>
        <w:t>HorizonScale — Capacity Forecasting Automation</w:t>
      </w:r>
      <w:r>
        <w:rPr>
          <w:rFonts w:ascii="Arial" w:hAnsi="Arial"/>
          <w:sz w:val="22"/>
        </w:rPr>
        <w:br/>
        <w:t>Built Python/Pandas/PySpark workflows to process infrastructure telemetry, validate pipeline outputs, prepare forecasting datasets, and deliver capacity insights through repeatable reporting and dashboard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Automation, Monitoring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