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/ SQL Developer | Financial Data, Pandas, Unix &amp; Data Integration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and SQL developer with 20+ years of enterprise technology experience, including regulated financial-services data workflows, Python/Pandas, NumPy, SQL, Unix/Linux, data ingestion, data integration, troubleshooting, production support, and release-oriented delivery. Strong background building data processing pipelines, validation workflows, reporting systems, and operational automation for large-scale enterprise environments. Best aligned to Python data/infrastructure roles requiring Pandas/NumPy, SQL, Unix, REST API concepts, object-oriented design, data structures, data ingestion, system stability, and independent problem solving; FastAPI, async/await, and quantitative-investing infrastructure are positioned as adjacent or active-learning areas rather than overstated production ownership.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Python/Pandas/PySpark data pipelines ingesting telemetry from 6,000+ infrastructure endpoints and transforming raw operational feeds into curated datasets for reporting, analytics, forecasting, and validation workflows.</w:t>
      </w:r>
    </w:p>
    <w:p>
      <w:pPr>
        <w:pStyle w:val="ListBullet"/>
      </w:pPr>
      <w:r>
        <w:rPr>
          <w:rFonts w:ascii="Arial" w:hAnsi="Arial"/>
          <w:sz w:val="22"/>
        </w:rPr>
        <w:t>Developed Python and SQL processing workflows for data ingestion, cleansing, enrichment, reconciliation, validation, and delivery to downstream reporting and analytics consumers in a regulated financial-services environment.</w:t>
      </w:r>
    </w:p>
    <w:p>
      <w:pPr>
        <w:pStyle w:val="ListBullet"/>
      </w:pPr>
      <w:r>
        <w:rPr>
          <w:rFonts w:ascii="Arial" w:hAnsi="Arial"/>
          <w:sz w:val="22"/>
        </w:rPr>
        <w:t>Used Pandas, Python data structures, SQL, and reusable processing patterns to normalize large operational datasets and prepare model-ready inputs for Prophet and scikit-learn forecasting workflows.</w:t>
      </w:r>
    </w:p>
    <w:p>
      <w:pPr>
        <w:pStyle w:val="ListBullet"/>
      </w:pPr>
      <w:r>
        <w:rPr>
          <w:rFonts w:ascii="Arial" w:hAnsi="Arial"/>
          <w:sz w:val="22"/>
        </w:rPr>
        <w:t>Designed AWS and database-backed data platform components using S3, AWS Glue, Athena, Redshift, Oracle, SQL, and PySpark to support scalable transformation, querying, and analytics workloads.</w:t>
      </w:r>
    </w:p>
    <w:p>
      <w:pPr>
        <w:pStyle w:val="ListBullet"/>
      </w:pPr>
      <w:r>
        <w:rPr>
          <w:rFonts w:ascii="Arial" w:hAnsi="Arial"/>
          <w:sz w:val="22"/>
        </w:rPr>
        <w:t>Built data quality and reconciliation practices across BMC TrueSight, CA Wily, AppDynamics, Oracle, and AWS-backed reporting layers to improve completeness, consistency, and trust in data outputs.</w:t>
      </w:r>
    </w:p>
    <w:p>
      <w:pPr>
        <w:pStyle w:val="ListBullet"/>
      </w:pPr>
      <w:r>
        <w:rPr>
          <w:rFonts w:ascii="Arial" w:hAnsi="Arial"/>
          <w:sz w:val="22"/>
        </w:rPr>
        <w:t>Troubleshot production data and reporting issues by tracing ingestion feeds, transformation logic, SQL behavior,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Documented transformation rules, validation checkpoints, metric definitions, operational runbooks, support procedures, and release notes to improve repeatability and system support.</w:t>
      </w:r>
    </w:p>
    <w:p>
      <w:pPr>
        <w:pStyle w:val="ListBullet"/>
      </w:pPr>
      <w:r>
        <w:rPr>
          <w:rFonts w:ascii="Arial" w:hAnsi="Arial"/>
          <w:sz w:val="22"/>
        </w:rPr>
        <w:t>Collaborated with infrastructure, application, analytics, and business teams to deliver stable, secure, and maintainable data workflows aligned with enterprise technology standards.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Developed analytics and reporting outputs from Dynatrace AppMon and Gomez Synthetic Monitoring data for Brand.com and critical hospitality systems.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performance metrics to identify optimization opportunities and communicate findings to engineering teams.</w:t>
      </w:r>
    </w:p>
    <w:p>
      <w:pPr>
        <w:pStyle w:val="ListBullet"/>
      </w:pPr>
      <w:r>
        <w:rPr>
          <w:rFonts w:ascii="Arial" w:hAnsi="Arial"/>
          <w:sz w:val="22"/>
        </w:rPr>
        <w:t>Built dashboards and operational reporting views that converted raw monitoring data into actionable performance and reliability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analysis by correlating monitoring signals, transaction behavior, and system performance data.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Managed enterprise telemetry environments with 50+ Enterprise Managers and 4,000–6,000 instrumented agents, supporting monitoring, dashboards, operational analytics, and production reliability.</w:t>
      </w:r>
    </w:p>
    <w:p>
      <w:pPr>
        <w:pStyle w:val="ListBullet"/>
      </w:pPr>
      <w:r>
        <w:rPr>
          <w:rFonts w:ascii="Arial" w:hAnsi="Arial"/>
          <w:sz w:val="22"/>
        </w:rPr>
        <w:t>Built Perl and KornShell/ksh automation for extracting, transforming, validating, and distributing performance data, replacing manual exports with repeatable reporting workflows.</w:t>
      </w:r>
    </w:p>
    <w:p>
      <w:pPr>
        <w:pStyle w:val="ListBullet"/>
      </w:pPr>
      <w:r>
        <w:rPr>
          <w:rFonts w:ascii="Arial" w:hAnsi="Arial"/>
          <w:sz w:val="22"/>
        </w:rPr>
        <w:t>Designed reusable scripts, dashboards, alert logic, SLA thresholds, technical documentation, and operational standards adopted across client environments.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infrastructure, database, and operations teams to analyze telemetry, troubleshoot bottlenecks, and resolve production issues.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enterprise telecom applications under load to identify throughput limits, SQL/JDBC bottlenecks, CPU, memory, thread, and garbage-collection constraints.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regression testing.</w:t>
      </w:r>
    </w:p>
    <w:p>
      <w:pPr>
        <w:pStyle w:val="ListBullet"/>
      </w:pPr>
      <w:r>
        <w:rPr>
          <w:rFonts w:ascii="Arial" w:hAnsi="Arial"/>
          <w:sz w:val="22"/>
        </w:rPr>
        <w:t>Documented baseline metrics, test findings, regression thresholds, and release-readiness notes used by engineering teams for production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cluster, preserving transaction performance and data integrity.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Automated schema conversion, data validation, and phased cutover support for a mission-critical enterprise migration.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r>
        <w:rPr>
          <w:rFonts w:ascii="Arial" w:hAnsi="Arial"/>
          <w:b/>
          <w:sz w:val="22"/>
        </w:rPr>
        <w:t>Architect / 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Designed UML class and sequence diagrams and developed modules for IRS CADE mainframe modernization.</w:t>
      </w:r>
    </w:p>
    <w:p>
      <w:pPr>
        <w:pStyle w:val="ListBullet"/>
      </w:pPr>
      <w:r>
        <w:rPr>
          <w:rFonts w:ascii="Arial" w:hAnsi="Arial"/>
          <w:sz w:val="22"/>
        </w:rPr>
        <w:t>Built CICS, MQ Series, XML messaging interfaces, and DB2-backed components in a government modernization environment.</w:t>
      </w:r>
    </w:p>
    <w:p>
      <w:pPr>
        <w:pStyle w:val="ListBullet"/>
      </w:pPr>
      <w:r>
        <w:rPr>
          <w:rFonts w:ascii="Arial" w:hAnsi="Arial"/>
          <w:sz w:val="22"/>
        </w:rPr>
        <w:t>Supported technical design documentation and integration patterns for structured data exchange across modernization components.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and supported high-availability C++/Pro*C/PL/SQL billing interfaces and data feed processes for telecom-scale transaction systems.</w:t>
      </w:r>
    </w:p>
    <w:p>
      <w:pPr>
        <w:pStyle w:val="ListBullet"/>
      </w:pPr>
      <w:r>
        <w:rPr>
          <w:rFonts w:ascii="Arial" w:hAnsi="Arial"/>
          <w:sz w:val="22"/>
        </w:rPr>
        <w:t>Built automation scripts in KornShell/ksh, Perl, Awk, Syncsort, and SQL to support data extraction, transformation, reporting, deployments, and operational housekeeping.</w:t>
      </w:r>
    </w:p>
    <w:p>
      <w:pPr>
        <w:pStyle w:val="ListBullet"/>
      </w:pPr>
      <w:r>
        <w:rPr>
          <w:rFonts w:ascii="Arial" w:hAnsi="Arial"/>
          <w:sz w:val="22"/>
        </w:rPr>
        <w:t>Implemented business logic in billing and integration workflows using C/C++, Pro*C, PL/SQL, SQL scripts, XML, shell automation, and enterprise messaging interfaces.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through SQL, sequence, and process optimization while reducing memory usage by 75%.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XML, JSON, Perl, KornShell/ksh, C++, C, Java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 Python automation pipeline with semantic duplicate detection, LLM-based scoring, JSON artifact generation, quality gates, document rendering, and application tracking.</w:t>
        <w:br/>
        <w:t>Emphasized structured data processing, validation, API integration, and reliable workflow orchestration.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JSON, REST/API concepts, FAISS, Sentence Transformers, Grok / xAI API, Quality Gates</w:t>
      </w:r>
    </w:p>
    <w:p>
      <w:r>
        <w:rPr>
          <w:rFonts w:ascii="Arial" w:hAnsi="Arial"/>
          <w:b/>
          <w:sz w:val="22"/>
        </w:rPr>
        <w:t>HorizonScale — Capacity Forecasting Automation</w:t>
      </w:r>
      <w:r>
        <w:rPr>
          <w:rFonts w:ascii="Arial" w:hAnsi="Arial"/>
          <w:sz w:val="22"/>
        </w:rPr>
        <w:br/>
        <w:t>Built Python/Pandas/PySpark workflows to process infrastructure telemetry, validate pipeline outputs, prepare forecasting datasets, and deliver capacity insights through repeatable reporting and dashboard workflows.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KornShell/ksh automation for extracting, transforming, validating, and distributing performance telemetry across large CA APM enterprise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KornShell/ksh, Perl, Unix/Linux, CA APM, SQL, Automation, Monitoring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