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IT Capacity Engineer opportunity with LTIMindtree in Plano. The role aligns directly with my Citi background in performance and capacity engineering, predictive capacity pipelines, infrastructure telemetry, KPI reporting, executive insights, and operational playbooks.</w:t>
      </w:r>
    </w:p>
    <w:p>
      <w:r>
        <w:rPr>
          <w:rFonts w:ascii="Arial" w:hAnsi="Arial"/>
          <w:sz w:val="22"/>
        </w:rPr>
        <w:t>At Citi, I built Python, Pandas, PySpark, SQL, and AWS-oriented pipelines that ingested telemetry from more than 6,000 infrastructure endpoints and transformed raw operational data into curated reporting, analytics, forecasting, and validation datasets. I used those datasets to support capacity planning, utilization analysis, bottleneck prediction, executive reporting, and proactive infrastructure decision-making.</w:t>
      </w:r>
    </w:p>
    <w:p>
      <w:r>
        <w:rPr>
          <w:rFonts w:ascii="Arial" w:hAnsi="Arial"/>
          <w:sz w:val="22"/>
        </w:rPr>
        <w:t>Your role emphasizes large-scale on-premises and hybrid cloud infrastructure optimization, automated forecasting models, capital investment strategy, budgeting support, system design, risk mitigation, KPI-based decision frameworks, operational playbooks, and communication with executive leadership and product teams. My experience maps strongly through Citi-scale capacity analytics, BMC TrueSight/TSCO, CA APM, AppDynamics, Python/Pandas forecasting workflows, Prophet/scikit-learn models, SQL reporting layers, runbooks, and stakeholder-facing decision support.</w:t>
      </w:r>
    </w:p>
    <w:p>
      <w:r>
        <w:rPr>
          <w:rFonts w:ascii="Arial" w:hAnsi="Arial"/>
          <w:sz w:val="22"/>
        </w:rPr>
        <w:t>I am local to the Plano area and comfortable with the onsite requirement. Where I would bring immediate value is translating infrastructure telemetry into clear capacity insights, improving forecasting and reporting discipline, documenting operational processes, partnering with technical and business teams, and helping leadership make practical resource-allocation decisions based on reliable data.</w:t>
      </w:r>
    </w:p>
    <w:p>
      <w:r>
        <w:rPr>
          <w:rFonts w:ascii="Arial" w:hAnsi="Arial"/>
          <w:sz w:val="22"/>
        </w:rPr>
        <w:t>I would welcome the opportunity to discuss how my performance engineering, capacity forecasting, infrastructure analytics, and operational reporting background can support LTIMindtree's Plano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