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Enterprise SRE / Observability Engineer | BMC TrueSight, Dynatrace, Python &amp; Linux</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enterprise SRE, observability, performance, and platform support professional with 20+ years of experience across BMC TrueSight/TSCO, Dynatrace AppMon, CA APM/Introscope, AppDynamics, Python, Linux/Unix, monitoring, production troubleshooting, workflow automation concepts, CI/CD concepts, cloud platform support, and operational reporting. Strong background supporting large enterprise environments, building telemetry pipelines and dashboards, reducing troubleshooting friction, documenting runbooks, and partnering across infrastructure, application, product, and engineering teams. Best aligned to SRE/observability/platform-support roles requiring enterprise monitoring, production support, Python/shell automation, Linux, cloud concepts, CI/CD awareness, workflow automation, and ServiceNow/BMC Remedy-style ITSM exposure; Ansible Tower, Terraform, Windows administration, .NET, and Tableau are positioned carefully as adjacent or transferable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enterprise monitoring and capacity workflows across BMC TrueSight/TSCO, CA Wily/APM, AppDynamics, Oracle, AWS-backed reporting layers, and large-scale infrastructure telemetry sources.</w:t>
      </w:r>
    </w:p>
    <w:p>
      <w:pPr>
        <w:pStyle w:val="ListBullet"/>
      </w:pPr>
      <w:r>
        <w:rPr>
          <w:rFonts w:ascii="Arial" w:hAnsi="Arial"/>
          <w:sz w:val="22"/>
        </w:rPr>
        <w:t>Built Python/Pandas/PySpark pipelines ingesting telemetry from 6,000+ infrastructure endpoints and transforming raw performance signals into validated dashboards, reports, forecasting datasets, and executive insights.</w:t>
      </w:r>
    </w:p>
    <w:p>
      <w:pPr>
        <w:pStyle w:val="ListBullet"/>
      </w:pPr>
      <w:r>
        <w:rPr>
          <w:rFonts w:ascii="Arial" w:hAnsi="Arial"/>
          <w:sz w:val="22"/>
        </w:rPr>
        <w:t>Partnered with infrastructure, application, analytics, product, and engineering stakeholders to translate platform signals into practical recommendations for operational stability and service delivery.</w:t>
      </w:r>
    </w:p>
    <w:p>
      <w:pPr>
        <w:pStyle w:val="ListBullet"/>
      </w:pPr>
      <w:r>
        <w:rPr>
          <w:rFonts w:ascii="Arial" w:hAnsi="Arial"/>
          <w:sz w:val="22"/>
        </w:rPr>
        <w:t>Supported production issue analysis by investigating telemetry feeds, metric behavior, source data quality, failed outputs, latency symptoms, and downstream reporting discrepancies.</w:t>
      </w:r>
    </w:p>
    <w:p>
      <w:pPr>
        <w:pStyle w:val="ListBullet"/>
      </w:pPr>
      <w:r>
        <w:rPr>
          <w:rFonts w:ascii="Arial" w:hAnsi="Arial"/>
          <w:sz w:val="22"/>
        </w:rPr>
        <w:t>Created KPI-based dashboards and reporting models that converted utilization, performance, and capacity telemetry into actionable views for technical teams and senior stakeholders.</w:t>
      </w:r>
    </w:p>
    <w:p>
      <w:pPr>
        <w:pStyle w:val="ListBullet"/>
      </w:pPr>
      <w:r>
        <w:rPr>
          <w:rFonts w:ascii="Arial" w:hAnsi="Arial"/>
          <w:sz w:val="22"/>
        </w:rPr>
        <w:t>Developed runbooks, metric definitions, validation checkpoints, reporting logic, support procedures, and documentation to improve repeatability, knowledge sharing, and team onboarding.</w:t>
      </w:r>
    </w:p>
    <w:p>
      <w:pPr>
        <w:pStyle w:val="ListBullet"/>
      </w:pPr>
      <w:r>
        <w:rPr>
          <w:rFonts w:ascii="Arial" w:hAnsi="Arial"/>
          <w:sz w:val="22"/>
        </w:rPr>
        <w:t>Used Python, SQL, Linux/Unix-style automation patterns, and Git-based workflow discipline to support repeatable operational reporting, data validation, and troubleshooting workflows.</w:t>
      </w:r>
    </w:p>
    <w:p>
      <w:pPr>
        <w:pStyle w:val="ListBullet"/>
      </w:pPr>
      <w:r>
        <w:rPr>
          <w:rFonts w:ascii="Arial" w:hAnsi="Arial"/>
          <w:sz w:val="22"/>
        </w:rPr>
        <w:t>Applied forecasting workflows with Prophet and scikit-learn to support proactive capacity planning, bottleneck prediction, and risk mitigation across enterprise infrastructure.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supporting application performance visibility and operational readiness.</w:t>
      </w:r>
    </w:p>
    <w:p>
      <w:pPr>
        <w:pStyle w:val="ListBullet"/>
      </w:pPr>
      <w:r>
        <w:rPr>
          <w:rFonts w:ascii="Arial" w:hAnsi="Arial"/>
          <w:sz w:val="22"/>
        </w:rPr>
        <w:t>Supported monitoring workflows by configuring dashboards, analyzing synthetic monitoring behavior, and correlating user-facing symptoms with application performance signals.</w:t>
      </w:r>
    </w:p>
    <w:p>
      <w:pPr>
        <w:pStyle w:val="ListBullet"/>
      </w:pPr>
      <w:r>
        <w:rPr>
          <w:rFonts w:ascii="Arial" w:hAnsi="Arial"/>
          <w:sz w:val="22"/>
        </w:rPr>
        <w:t>Led the FAST project, mining real-user and synthetic monitoring metrics to surface optimization opportunities adopted by engineering teams.</w:t>
      </w:r>
    </w:p>
    <w:p>
      <w:pPr>
        <w:pStyle w:val="ListBullet"/>
      </w:pPr>
      <w:r>
        <w:rPr>
          <w:rFonts w:ascii="Arial" w:hAnsi="Arial"/>
          <w:sz w:val="22"/>
        </w:rPr>
        <w:t>Integrated HP Performance Center with Dynatrace to correlate load-test behavior with APM telemetry and improve issue diagnosis.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Led and coordinated CA APM upgrades, monitoring standards, dashboard rollouts, threshold design, alerting practices, and operational reporting adoption across technical teams.</w:t>
      </w:r>
    </w:p>
    <w:p>
      <w:pPr>
        <w:pStyle w:val="ListBullet"/>
      </w:pPr>
      <w:r>
        <w:rPr>
          <w:rFonts w:ascii="Arial" w:hAnsi="Arial"/>
          <w:sz w:val="22"/>
        </w:rPr>
        <w:t>Designed custom Management Modules, dashboards, alerts, SLA thresholds, and documentation standards used by application, middleware, infrastructure, and operations teams.</w:t>
      </w:r>
    </w:p>
    <w:p>
      <w:pPr>
        <w:pStyle w:val="ListBullet"/>
      </w:pPr>
      <w:r>
        <w:rPr>
          <w:rFonts w:ascii="Arial" w:hAnsi="Arial"/>
          <w:sz w:val="22"/>
        </w:rPr>
        <w:t>Built Perl and KornShell automation for extracting, validating, transforming, and distributing APM telemetry, replacing manual performance-reporting workflows.</w:t>
      </w:r>
    </w:p>
    <w:p>
      <w:pPr>
        <w:pStyle w:val="ListBullet"/>
      </w:pPr>
      <w:r>
        <w:rPr>
          <w:rFonts w:ascii="Arial" w:hAnsi="Arial"/>
          <w:sz w:val="22"/>
        </w:rPr>
        <w:t>Provided technical training, onboarding support, troubleshooting guidance, and documentation to improve adoption of monitoring standards and operational playbooks.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contention, heap pressure, CPU constraints,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regression thresholds, test findings,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Supported performance-focused cutover planning, validation, and troubleshooting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Capacity Forecasting Engine</w:t>
      </w:r>
      <w:r>
        <w:rPr>
          <w:rFonts w:ascii="Arial" w:hAnsi="Arial"/>
          <w:sz w:val="22"/>
        </w:rPr>
        <w:br/>
        <w:t>Built Python/PySpark forecasting workflows to process infrastructure telemetry, prepare forecasting datasets, validate pipeline outputs, and deliver capacity and bottleneck insights.</w:t>
      </w:r>
      <w:r>
        <w:rPr>
          <w:rFonts w:ascii="Arial" w:hAnsi="Arial"/>
          <w:sz w:val="22"/>
        </w:rPr>
        <w:br/>
      </w:r>
      <w:r>
        <w:rPr>
          <w:rFonts w:ascii="Arial" w:hAnsi="Arial"/>
          <w:b/>
          <w:sz w:val="22"/>
        </w:rPr>
        <w:t xml:space="preserve">Technologies: </w:t>
      </w:r>
      <w:r>
        <w:rPr>
          <w:rFonts w:ascii="Arial" w:hAnsi="Arial"/>
          <w:sz w:val="22"/>
        </w:rPr>
        <w:t>Python, PySpark, Prophet, scikit-learn, BMC TrueSight, Telemetry</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Monitoring,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