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Python / AWS Software Engineer | Data Engineering, GenAI/RAG &amp; Observability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technology professional with 20+ years of enterprise experience across Python, SQL, AWS data platforms, REST/API concepts, data engineering, GenAI/RAG project work, Streamlit dashboards, observability, performance troubleshooting, and regulated financial-services delivery. Strong background building reliable Python data workflows, AI-ready datasets, dashboards, validation logic, operational reporting, and telemetry-driven systems in enterprise environments. Best aligned to Python/AWS roles requiring data engineering, GenAI/RAG enablement, API-oriented delivery, documentation, observability, CI/CD concepts, and stakeholder collaboration; FastAPI, ECS Fargate, API Gateway, Terraform/CloudFormation, OAuth/JWT, Bedrock SDKs, and production microservices are positioned carefully as active-learning or adjacent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extraction, transformation, querying, analytics, and downstream consumption.</w:t>
      </w:r>
    </w:p>
    <w:p>
      <w:pPr>
        <w:pStyle w:val="ListBullet"/>
      </w:pPr>
      <w:r>
        <w:rPr>
          <w:rFonts w:ascii="Arial" w:hAnsi="Arial"/>
          <w:sz w:val="22"/>
        </w:rPr>
        <w:t>Developed Python-driven data workflows, validation logic, SQL transformations, dashboards, and reusable operational reporting patterns for regulated financial-services stakeholders.</w:t>
      </w:r>
    </w:p>
    <w:p>
      <w:pPr>
        <w:pStyle w:val="ListBullet"/>
      </w:pPr>
      <w:r>
        <w:rPr>
          <w:rFonts w:ascii="Arial" w:hAnsi="Arial"/>
          <w:sz w:val="22"/>
        </w:rPr>
        <w:t>Prepared AI/ML-ready datasets for Prophet and scikit-learn forecasting workflows, supporting capacity planning, bottleneck prediction, trend analysis, and executive decision support.</w:t>
      </w:r>
    </w:p>
    <w:p>
      <w:pPr>
        <w:pStyle w:val="ListBullet"/>
      </w:pPr>
      <w:r>
        <w:rPr>
          <w:rFonts w:ascii="Arial" w:hAnsi="Arial"/>
          <w:sz w:val="22"/>
        </w:rPr>
        <w:t>Built Streamlit dashboards and Python visualization workflows using matplotlib, seaborn, and plotly to surface capacity, performance, and reliability insights for technical and business teams.</w:t>
      </w:r>
    </w:p>
    <w:p>
      <w:pPr>
        <w:pStyle w:val="ListBullet"/>
      </w:pPr>
      <w:r>
        <w:rPr>
          <w:rFonts w:ascii="Arial" w:hAnsi="Arial"/>
          <w:sz w:val="22"/>
        </w:rPr>
        <w:t>Supported observability and operational reliability by integrating telemetry from BMC TrueSight/TSCO, CA Wily/APM, AppDynamics, Oracle,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monitoring issues by tracing source feeds, transformation logic, SQL behavior, metric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data flows, API/data-access assumptions, validation checkpoints, metric definitions, runbooks, support steps, and design notes to improve repeatability and cross-team knowledge sharing.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supporting application performance visibility and operational readiness.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metrics to surface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performance-reporting workflows.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SLA thresholds, and documentation standards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technical training, onboarding support, troubleshooting guidance, and documentation to improve adoption of monitoring standards and operational playbooks.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regression thresholds, test findings,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Supported performance-focused cutover planning, validation, and troubleshooting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  <w:br/>
        <w:t>Emphasized structured data processing, LLM API integration, validation, and reliable workflow execution.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REST/API concepts, FAISS, Sentence Transformers, Grok / xAI API, Quality Gates</w:t>
      </w:r>
    </w:p>
    <w:p>
      <w:r>
        <w:rPr>
          <w:rFonts w:ascii="Arial" w:hAnsi="Arial"/>
          <w:b/>
          <w:sz w:val="22"/>
        </w:rPr>
        <w:t>ServiceCall AI RAG Demo</w:t>
      </w:r>
      <w:r>
        <w:rPr>
          <w:rFonts w:ascii="Arial" w:hAnsi="Arial"/>
          <w:sz w:val="22"/>
        </w:rPr>
        <w:br/>
        <w:t>Built staged RAG proof-of-concepts with document loading, chunking, TF-IDF retrieval, hybrid retrieval, retrieval decisions, answer contract schemas, FastAPI service layers, Docker-first smoke tests, and deterministic API endpoints.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FastAPI, Docker, TF-IDF, Hybrid Retrieval, Pydantic, RAG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ingestion, transformation, curated analytics datasets, query optimization,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forecasting workflows to process infrastructure telemetry, prepare forecasting datasets, validate pipeline outputs, and deliver capacity and bottleneck insights through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BMC TrueSight, Telemetry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