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Application Support / Observability Engineer | Financial Services, Dynatrace, Scripting &amp; Middleware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application support, observability, performance, and production reliability professional with 20+ years of enterprise technology experience across financial services, production monitoring, incident triage, Dynatrace/AppMon, CA APM/Introscope, AppDynamics, BMC TrueSight, Python, Shell/KornShell, Perl, Oracle, DB2, middleware, messaging, disaster-recovery support, and operational runbooks. Strong background supporting client-facing and enterprise systems, reading logs and telemetry, automating operational workflows, troubleshooting distributed applications, coordinating with infrastructure and development teams, and improving monitoring/reporting practices. Best aligned to application support and observability roles requiring production incident response, scripting automation, middleware/database support, APM, financial-services reliability, DR test support, and operational excellence; Snowflake, Splunk, Grafana, Selenium, Azure/OpenShift/RDS Aurora/Postgres, RabbitMQ/Kafka, and newer tooling are positioned carefully as adjacent or transferable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production monitoring and reliability workflows across BMC TrueSight/TSCO, CA Wily/APM, AppDynamics, Oracle, AWS-backed reporting layers, and large-scale infrastructure telemetry sources in a regulated banking environment.</w:t>
      </w:r>
    </w:p>
    <w:p>
      <w:pPr>
        <w:pStyle w:val="ListBullet"/>
      </w:pPr>
      <w:r>
        <w:rPr>
          <w:rFonts w:ascii="Arial" w:hAnsi="Arial"/>
          <w:sz w:val="22"/>
        </w:rPr>
        <w:t>Built Python/Pandas/PySpark and SQL pipelines ingesting telemetry from 6,000+ infrastructure endpoints and transforming performance signals into validated dashboards, reports, forecasting datasets, and executive insights.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and engineering teams to triage production issues, investigate abnormal metrics, and translate monitoring signals into practical remediation recommendations.</w:t>
      </w:r>
    </w:p>
    <w:p>
      <w:pPr>
        <w:pStyle w:val="ListBullet"/>
      </w:pPr>
      <w:r>
        <w:rPr>
          <w:rFonts w:ascii="Arial" w:hAnsi="Arial"/>
          <w:sz w:val="22"/>
        </w:rPr>
        <w:t>Created KPI-based dashboards and reporting models that converted utilization, application performance, and infrastructure telemetry into actionable views for technical teams and senior stakeholders.</w:t>
      </w:r>
    </w:p>
    <w:p>
      <w:pPr>
        <w:pStyle w:val="ListBullet"/>
      </w:pPr>
      <w:r>
        <w:rPr>
          <w:rFonts w:ascii="Arial" w:hAnsi="Arial"/>
          <w:sz w:val="22"/>
        </w:rPr>
        <w:t>Troubleshot production reporting and monitoring issues by tracing logs, source feeds, transformation logic, metric behavior,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Developed runbooks, metric definitions, validation checkpoints, reporting logic, support procedures, and operational documentation to improve repeatability and team onboarding.</w:t>
      </w:r>
    </w:p>
    <w:p>
      <w:pPr>
        <w:pStyle w:val="ListBullet"/>
      </w:pPr>
      <w:r>
        <w:rPr>
          <w:rFonts w:ascii="Arial" w:hAnsi="Arial"/>
          <w:sz w:val="22"/>
        </w:rPr>
        <w:t>Applied scripting and automation patterns using Python, SQL, Unix/Linux-style workflows, and Git-based discipline to support recurring reporting, data validation,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Supported capacity planning and operational risk mitigation through forecasting workflows with Prophet and scikit-learn, bottleneck analysis, and proactive infrastructure reporting.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application performance visibility and operational readiness.</w:t>
      </w:r>
    </w:p>
    <w:p>
      <w:pPr>
        <w:pStyle w:val="ListBullet"/>
      </w:pPr>
      <w:r>
        <w:rPr>
          <w:rFonts w:ascii="Arial" w:hAnsi="Arial"/>
          <w:sz w:val="22"/>
        </w:rPr>
        <w:t>Supported monitoring workflows by configuring dashboards, analyzing synthetic monitoring behavior, and correlating user-facing symptoms with application performance signals.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metrics to surface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improve issue diagnosis.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Led and coordinated CA APM upgrades, monitoring standards, dashboard rollouts, threshold design, alerting practices, and operational reporting adoption across technical teams.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SLA thresholds, and documentation standards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performance-reporting workflows.</w:t>
      </w:r>
    </w:p>
    <w:p>
      <w:pPr>
        <w:pStyle w:val="ListBullet"/>
      </w:pPr>
      <w:r>
        <w:rPr>
          <w:rFonts w:ascii="Arial" w:hAnsi="Arial"/>
          <w:sz w:val="22"/>
        </w:rPr>
        <w:t>Provided technical training, onboarding support, troubleshooting guidance, and documentation to improve adoption of monitoring standards and operational playbooks.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Supported performance-focused cutover planning, validation, troubleshooting, and production-readiness activities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data feed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Supported telecom billing and customer-management systems using Oracle, PL/SQL, C/C++, Pro*C, XML, messaging interfaces, shell automation, and operational troubleshooting.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Monitoring, Automation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Mined Dynatrace and Gomez Synthetic Monitoring data to identify optimization opportunities, improve transaction visibility, and communicate actionable findings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Dashboards, APM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forecasting workflows to process infrastructure telemetry, prepare forecasting datasets, validate pipeline outputs, and deliver capacity and bottleneck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BMC TrueSight, Telemetry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