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PySpark, AWS, ETL/ELT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AWS data platforms, ETL/ELT pipelines, data architecture, data quality, validation, data warehousing, analytics datasets, forecasting, observability, and production troubleshooting. Strong background building scalable data workflows, transforming structured and semi-structured data, validating pipeline outputs, optimizing SQL/reporting layers, documenting operational processes, and supporting ML/AI-ready datasets in regulated enterprise environments. Best aligned to senior data engineering roles requiring Python, Spark/PySpark, AWS, ETL/ELT, data quality frameworks, data modeling, governance, stakeholder collaboration, mentoring, and analytics enablement; Snowflake, Databricks, Kafka, Airflow, MCP, Kubernetes, DataOps, and MLOps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resilient ETL/ELT workflows for ingestion, cleansing, enrichment, standardization, validation, and delivery to analytics and business-facing reporting consumers.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Prepared ML-ready datasets for Prophet and scikit-learn forecasting workflows, supporting capacity planning, bottleneck prediction, trend analysis,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metric definitions, transformation rules, validation checkpoints, lineage-style notes, operational runbooks, and support procedures to improve governance and maintainability.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to translate requirements into reliable data products and mentor teammates on reporting, validation, and operational analysis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Java, 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BMC TrueSight, Telemetry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API, FAISS, Sentence Transformers,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