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Platform Engineer role with Atomic Insights. The role aligns strongly with my background in Python, SQL, data ingestion, data quality, observability, schema ownership, production support, financial-services technology, and cross-functional stakeholder delivery.</w:t>
      </w:r>
    </w:p>
    <w:p>
      <w:r>
        <w:rPr>
          <w:rFonts w:ascii="Arial" w:hAnsi="Arial"/>
          <w:sz w:val="22"/>
        </w:rPr>
        <w:t>At Citi, I built Python, SQL, Pandas, PySpark, and AWS-oriented data pipelines that ingested telemetry from more than 6,000 infrastructure endpoints and transformed raw operational feeds into curated reporting, analytics, forecasting, and validation datasets. I also owned the practical production concerns around those datasets: source investigation, data quality checks, reconciliation, missing or late feed analysis, schema-aware reporting structures, documentation, and stakeholder support.</w:t>
      </w:r>
    </w:p>
    <w:p>
      <w:r>
        <w:rPr>
          <w:rFonts w:ascii="Arial" w:hAnsi="Arial"/>
          <w:sz w:val="22"/>
        </w:rPr>
        <w:t>Your role emphasizes building ingestion pipelines from APIs, data files, and partner-exposed sources; improving pipeline reliability and observability; designing freshness, completeness, and correctness checks; owning data from schema design to production support; and operating well in ambiguous early-stage environments. My experience maps strongly through Python/SQL data workflows, source-to-target mapping, validation frameworks, telemetry-driven observability, production troubleshooting, and translating unclear source data into trusted reporting models.</w:t>
      </w:r>
    </w:p>
    <w:p>
      <w:r>
        <w:rPr>
          <w:rFonts w:ascii="Arial" w:hAnsi="Arial"/>
          <w:sz w:val="22"/>
        </w:rPr>
        <w:t>I am comfortable working closely with product and engineering teams to clarify tradeoffs and evolve data architecture as usage grows. Where I would bring immediate value is building reliable ingestion workflows, creating practical data quality checks, documenting source behavior and mappings, supporting production datasets, and helping turn messy financial/operational data into useful product and decision-making assets.</w:t>
      </w:r>
    </w:p>
    <w:p>
      <w:r>
        <w:rPr>
          <w:rFonts w:ascii="Arial" w:hAnsi="Arial"/>
          <w:sz w:val="22"/>
        </w:rPr>
        <w:t>I would welcome the opportunity to discuss how my Python, SQL, data ingestion, data quality, observability, and financial-services data platform background can support Atomic Insights as the platform grows.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