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PySpark / SQL Data Engineer | Unix Shell, ETL &amp; Financial Services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across PySpark/Spark, Python, SQL, Unix/Linux shell scripting, ETL workflows, production data pipelines, scheduling/orchestration concepts, financial-services technology, data validation, and production troubleshooting. Strong background building and supporting data workflows that ingest, transform, validate, and report large operational datasets, with practical experience tracing pipeline issues from source feeds through SQL, Python/PySpark logic, shell automation, and downstream outputs. Best aligned to PySpark/SQL/Unix data engineering roles requiring hands-on Spark data processing, backend script analysis, ETL workflow support, production job troubleshooting, and finance-domain delivery.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Python/Pandas/PySpark ETL pipelines ingesting telemetry from 6,000+ infrastructure endpoints and transforming raw operational data into curated datasets for reporting, analytics, forecasting, validation, and decision support.</w:t>
      </w:r>
    </w:p>
    <w:p>
      <w:pPr>
        <w:pStyle w:val="ListBullet"/>
      </w:pPr>
      <w:r>
        <w:rPr>
          <w:rFonts w:ascii="Arial" w:hAnsi="Arial"/>
          <w:sz w:val="22"/>
        </w:rPr>
        <w:t>Developed PySpark and SQL-driven workflows for ingestion, cleansing, enrichment, aggregation, validation, and delivery of large operational datasets in a regulated financial-services environment.</w:t>
      </w:r>
    </w:p>
    <w:p>
      <w:pPr>
        <w:pStyle w:val="ListBullet"/>
      </w:pPr>
      <w:r>
        <w:rPr>
          <w:rFonts w:ascii="Arial" w:hAnsi="Arial"/>
          <w:sz w:val="22"/>
        </w:rPr>
        <w:t>Used Spark-style distributed processing concepts including DataFrames, transformations, actions, partition-aware design, Parquet-oriented storage patterns, and schema discipline to support scalable data processing.</w:t>
      </w:r>
    </w:p>
    <w:p>
      <w:pPr>
        <w:pStyle w:val="ListBullet"/>
      </w:pPr>
      <w:r>
        <w:rPr>
          <w:rFonts w:ascii="Arial" w:hAnsi="Arial"/>
          <w:sz w:val="22"/>
        </w:rPr>
        <w:t>Analyzed and improved pipeline behavior by tracing source feeds, SQL logic, PySpark transformations, failed outputs, missing data, latency symptoms, and downstream reporting discrepancies.</w:t>
      </w:r>
    </w:p>
    <w:p>
      <w:pPr>
        <w:pStyle w:val="ListBullet"/>
      </w:pPr>
      <w:r>
        <w:rPr>
          <w:rFonts w:ascii="Arial" w:hAnsi="Arial"/>
          <w:sz w:val="22"/>
        </w:rPr>
        <w:t>Supported workflow repeatability through operational runbooks, dependency notes, validation checkpoints, scheduled processing concepts, and Airflow-style orchestration awareness.</w:t>
      </w:r>
    </w:p>
    <w:p>
      <w:pPr>
        <w:pStyle w:val="ListBullet"/>
      </w:pPr>
      <w:r>
        <w:rPr>
          <w:rFonts w:ascii="Arial" w:hAnsi="Arial"/>
          <w:sz w:val="22"/>
        </w:rPr>
        <w:t>Implemented data quality and reconciliation practices across BMC TrueSight/TSCO, CA Wily/APM, AppDynamics, Oracle, and AWS-backed reporting layers to improve completeness, consistency, and correctness of pipeline outputs.</w:t>
      </w:r>
    </w:p>
    <w:p>
      <w:pPr>
        <w:pStyle w:val="ListBullet"/>
      </w:pPr>
      <w:r>
        <w:rPr>
          <w:rFonts w:ascii="Arial" w:hAnsi="Arial"/>
          <w:sz w:val="22"/>
        </w:rPr>
        <w:t>Optimized SQL queries, Oracle schemas, Redshift-backed workloads, indexes, views, partitioning patterns, and reporting data models for performance, maintainability, and cost-aware processing.</w:t>
      </w:r>
    </w:p>
    <w:p>
      <w:pPr>
        <w:pStyle w:val="ListBullet"/>
      </w:pPr>
      <w:r>
        <w:rPr>
          <w:rFonts w:ascii="Arial" w:hAnsi="Arial"/>
          <w:sz w:val="22"/>
        </w:rPr>
        <w:t>Partnered with infrastructure, analytics, application, engineering, and business teams to translate ambiguous data questions into reliable datasets, dashboards, documentation, and operational recommendations.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Built analytics and reporting outputs from Dynatrace AppMon and Gomez Synthetic Monitoring data for Brand.com and critical hospitality systems.</w:t>
      </w:r>
    </w:p>
    <w:p>
      <w:pPr>
        <w:pStyle w:val="ListBullet"/>
      </w:pPr>
      <w:r>
        <w:rPr>
          <w:rFonts w:ascii="Arial" w:hAnsi="Arial"/>
          <w:sz w:val="22"/>
        </w:rPr>
        <w:t>Led the FAST project, investigating real-user and synthetic monitoring source data to identify data quality issues, performance trends, and optimization opportunities.</w:t>
      </w:r>
    </w:p>
    <w:p>
      <w:pPr>
        <w:pStyle w:val="ListBullet"/>
      </w:pPr>
      <w:r>
        <w:rPr>
          <w:rFonts w:ascii="Arial" w:hAnsi="Arial"/>
          <w:sz w:val="22"/>
        </w:rPr>
        <w:t>Created dashboards and reporting views that converted raw monitoring data into actionable performance, reliability, and stakeholder insights.</w:t>
      </w:r>
    </w:p>
    <w:p>
      <w:pPr>
        <w:pStyle w:val="ListBullet"/>
      </w:pPr>
      <w:r>
        <w:rPr>
          <w:rFonts w:ascii="Arial" w:hAnsi="Arial"/>
          <w:sz w:val="22"/>
        </w:rPr>
        <w:t>Partnered with engineering teams to explain tradeoffs, validate findings, and support practical performance improvements.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APM/Introscope SME for a large financial-services environment with 50+ Enterprise Managers and 4,000–6,000 instrumented agents.</w:t>
      </w:r>
    </w:p>
    <w:p>
      <w:pPr>
        <w:pStyle w:val="ListBullet"/>
      </w:pPr>
      <w:r>
        <w:rPr>
          <w:rFonts w:ascii="Arial" w:hAnsi="Arial"/>
          <w:sz w:val="22"/>
        </w:rPr>
        <w:t>Built Perl and KornShell/ksh automation for extracting, validating, transforming, and distributing APM telemetry, replacing manual reporting workflows with repeatable data-processing pipelines.</w:t>
      </w:r>
    </w:p>
    <w:p>
      <w:pPr>
        <w:pStyle w:val="ListBullet"/>
      </w:pPr>
      <w:r>
        <w:rPr>
          <w:rFonts w:ascii="Arial" w:hAnsi="Arial"/>
          <w:sz w:val="22"/>
        </w:rPr>
        <w:t>Designed dashboards, alert rules, SLA thresholds, reporting standards, and technical documentation used by application, middleware, infrastructure, and operations teams.</w:t>
      </w:r>
    </w:p>
    <w:p>
      <w:pPr>
        <w:pStyle w:val="ListBullet"/>
      </w:pPr>
      <w:r>
        <w:rPr>
          <w:rFonts w:ascii="Arial" w:hAnsi="Arial"/>
          <w:sz w:val="22"/>
        </w:rPr>
        <w:t>Provided troubleshooting guidance, onboarding support, and knowledge sharing to improve adoption of monitoring standards and operational playbooks.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JDBC bottlenecks, thread contention, heap pressure, CPU constraints, and garbage-collection symptoms.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baseline metrics, regression thresholds, test findings,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Automated schema conversion, data validation, and phased cutover support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and integration patterns for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high-availability C++/Pro*C/PL/SQL billing interfaces and data feed processes for telecom-scale transaction systems.</w:t>
      </w:r>
    </w:p>
    <w:p>
      <w:pPr>
        <w:pStyle w:val="ListBullet"/>
      </w:pPr>
      <w:r>
        <w:rPr>
          <w:rFonts w:ascii="Arial" w:hAnsi="Arial"/>
          <w:sz w:val="22"/>
        </w:rPr>
        <w:t>Built automation scripts in KornShell/ksh, Perl, Awk, Syncsort, and SQL to support data extraction, transformation, reporting, deployments, and production housekeeping.</w:t>
      </w:r>
    </w:p>
    <w:p>
      <w:pPr>
        <w:pStyle w:val="ListBullet"/>
      </w:pPr>
      <w:r>
        <w:rPr>
          <w:rFonts w:ascii="Arial" w:hAnsi="Arial"/>
          <w:sz w:val="22"/>
        </w:rPr>
        <w:t>Implemented data-feed business logic using C/C++, Pro*C, PL/SQL, SQL scripts, XML, shell automation, and enterprise messaging interfaces.</w:t>
      </w:r>
    </w:p>
    <w:p>
      <w:pPr>
        <w:pStyle w:val="ListBullet"/>
      </w:pPr>
      <w:r>
        <w:rPr>
          <w:rFonts w:ascii="Arial" w:hAnsi="Arial"/>
          <w:sz w:val="22"/>
        </w:rPr>
        <w:t>Improved database performance by 10x through SQL, sequence, and process optimization while reducing memory usage by 75%.</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reporting access, and validation checkpoints.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HorizonScale — Capacity Forecasting Engine</w:t>
      </w:r>
      <w:r>
        <w:rPr>
          <w:rFonts w:ascii="Arial" w:hAnsi="Arial"/>
          <w:sz w:val="22"/>
        </w:rPr>
        <w:br/>
        <w:t>Built Python/PySpark forecasting workflows to process infrastructure telemetry, prepare forecasting datasets, validate pipeline outputs, and deliver capacity and bottleneck insights through dashboards.</w:t>
      </w:r>
      <w:r>
        <w:rPr>
          <w:rFonts w:ascii="Arial" w:hAnsi="Arial"/>
          <w:sz w:val="22"/>
        </w:rPr>
        <w:br/>
      </w:r>
      <w:r>
        <w:rPr>
          <w:rFonts w:ascii="Arial" w:hAnsi="Arial"/>
          <w:b/>
          <w:sz w:val="22"/>
        </w:rPr>
        <w:t xml:space="preserve">Technologies: </w:t>
      </w:r>
      <w:r>
        <w:rPr>
          <w:rFonts w:ascii="Arial" w:hAnsi="Arial"/>
          <w:sz w:val="22"/>
        </w:rPr>
        <w:t>Python, Pandas, PySpark, SQL, Prophet, scikit-learn, Data Validation</w:t>
      </w:r>
    </w:p>
    <w:p>
      <w:r>
        <w:rPr>
          <w:rFonts w:ascii="Arial" w:hAnsi="Arial"/>
          <w:b/>
          <w:sz w:val="22"/>
        </w:rPr>
        <w:t>Enterprise APM Reporting Automation</w:t>
      </w:r>
      <w:r>
        <w:rPr>
          <w:rFonts w:ascii="Arial" w:hAnsi="Arial"/>
          <w:sz w:val="22"/>
        </w:rPr>
        <w:br/>
        <w:t>Built Perl and KornShell/ksh automation for extracting, transforming, validating, and distributing performance telemetry across large CA APM enterprise monitoring environments.</w:t>
      </w:r>
      <w:r>
        <w:rPr>
          <w:rFonts w:ascii="Arial" w:hAnsi="Arial"/>
          <w:sz w:val="22"/>
        </w:rPr>
        <w:br/>
      </w:r>
      <w:r>
        <w:rPr>
          <w:rFonts w:ascii="Arial" w:hAnsi="Arial"/>
          <w:b/>
          <w:sz w:val="22"/>
        </w:rPr>
        <w:t xml:space="preserve">Technologies: </w:t>
      </w:r>
      <w:r>
        <w:rPr>
          <w:rFonts w:ascii="Arial" w:hAnsi="Arial"/>
          <w:sz w:val="22"/>
        </w:rPr>
        <w:t>KornShell/ksh, Perl, Unix/Linux, CA APM, SQL, Monitoring,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