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Application Support / IT Applications Analyst | SQL, RCA, Testing &amp; Financial Systems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application support, data analysis, and production reliability professional with 20+ years of enterprise technology experience across SQL, financial-services systems, application support, production troubleshooting, root cause analysis, test planning, regression validation, data flow analysis, Excel/reporting workflows, Agile/Scrum collaboration, documentation, and business-user communication. Strong background partnering with technical and business teams to investigate issues, validate fixes, document requirements, support releases, improve operational processes, and maintain trusted reporting/data outputs. Best aligned to IT Applications Analyst and Application Support roles requiring SQL queries, financial software/process support, RCA, test scripts, regression testing, data maintenance, stakeholder demos, training materials, and customer-focused support.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business and technical stakeholders by investigating production reporting issues, data discrepancies, failed outputs, missing or late feeds, and downstream dashboard problems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Wrote SQL queries and Python/Pandas workflows to analyze complex operational datasets, validate data accuracy, identify trends, reconcile outputs, and support root cause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data pipelines ingesting telemetry from 6,000+ infrastructure endpoints and transforming raw operational data into curated reporting, analytics, forecasting, and validation datasets.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clarify requirements, explain data behavior, document issues, and recommend practical solutions.</w:t>
      </w:r>
    </w:p>
    <w:p>
      <w:pPr>
        <w:pStyle w:val="ListBullet"/>
      </w:pPr>
      <w:r>
        <w:rPr>
          <w:rFonts w:ascii="Arial" w:hAnsi="Arial"/>
          <w:sz w:val="22"/>
        </w:rPr>
        <w:t>Developed validation checks, reconciliation steps, test comparisons, and regression-style output reviews to confirm that reporting changes and pipeline fixes produced expected results.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notes, validation checkpoints, support procedures, and knowledge-sharing documentation to improve repeatability and application support handoff.</w:t>
      </w:r>
    </w:p>
    <w:p>
      <w:pPr>
        <w:pStyle w:val="ListBullet"/>
      </w:pPr>
      <w:r>
        <w:rPr>
          <w:rFonts w:ascii="Arial" w:hAnsi="Arial"/>
          <w:sz w:val="22"/>
        </w:rPr>
        <w:t>Used Excel-style analysis, SQL, Python, dashboards, and reporting outputs to communicate findings clearly to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Supported Agile-style delivery by breaking work into trackable tasks, reviewing outputs with stakeholders, documenting acceptance criteria, and improving reporting processes over time.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Provided application performance and reporting support for Brand.com and critical hospitality systems using Dynatrace AppMon and Gomez Synthetic Monitoring data.</w:t>
      </w:r>
    </w:p>
    <w:p>
      <w:pPr>
        <w:pStyle w:val="ListBullet"/>
      </w:pPr>
      <w:r>
        <w:rPr>
          <w:rFonts w:ascii="Arial" w:hAnsi="Arial"/>
          <w:sz w:val="22"/>
        </w:rPr>
        <w:t>Analyzed complex monitoring datasets to identify trends, defects, user-impacting symptoms, and performance improvement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translated raw monitoring data into actionable insights for business and engineering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troubleshoot issues, and support release-readiness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environment with 50+ Enterprise Managers and 4,000–6,000 instrumented agents, helping application, middleware, infrastructure, and operations teams resolve production issues.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reporting processes with repeatable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support and engineering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materials, and knowledge sharing to improve application support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for a high-throughput shopping engine moving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Monitoring, Automation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