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SQL, ETL/ELT, Relational Databases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Oracle, relational databases, PySpark/Spark, ETL/ELT pipelines, data warehouses, data marts, data quality, operational support, monitoring, documentation, Agile delivery, and governance-aware enterprise reporting. Strong background designing and supporting data workflows that ingest from databases, files, APIs, and monitoring platforms; transform raw operational data into trusted analytics datasets; optimize SQL/reporting layers; and support incident management for production data flows. Best aligned to enterprise data engineering roles requiring Python, SQL, relational databases, ETL/ELT, data modeling, operational support, monitoring, documentation, mentoring, and secure/scalable delivery; Azure SQL, Azure Data Factory, Synapse, Cosmos DB, Azure DevOps, T-SQL, SSIS/Informatica/Kafka/MuleSoft are positioned carefully as transferable or adjacent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and SQL ETL pipelines ingesting telemetry from 6,000+ infrastructure endpoints and transforming raw operational data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Designed AWS and warehouse-backed data platform components using S3, AWS Glue, Athena, Amazon Redshift, Oracle, SQL, and PySpark to support scalable ingestion, transformation, querying, and downstream analytics.</w:t>
      </w:r>
    </w:p>
    <w:p>
      <w:pPr>
        <w:pStyle w:val="ListBullet"/>
      </w:pPr>
      <w:r>
        <w:rPr>
          <w:rFonts w:ascii="Arial" w:hAnsi="Arial"/>
          <w:sz w:val="22"/>
        </w:rPr>
        <w:t>Developed data extraction, transformation, and loading workflows from monitoring platforms, relational databases, files, and operational feeds into reporting datasets, data marts, and analytics-ready structures.</w:t>
      </w:r>
    </w:p>
    <w:p>
      <w:pPr>
        <w:pStyle w:val="ListBullet"/>
      </w:pPr>
      <w:r>
        <w:rPr>
          <w:rFonts w:ascii="Arial" w:hAnsi="Arial"/>
          <w:sz w:val="22"/>
        </w:rPr>
        <w:t>Implemented data quality and reconciliation practices across BMC TrueSight/TSCO, CA Wily/APM, AppDynamics, Oracle, and AWS-backed reporting layers to improve accuracy, completeness, consistency, and trust in outputs.</w:t>
      </w:r>
    </w:p>
    <w:p>
      <w:pPr>
        <w:pStyle w:val="ListBullet"/>
      </w:pPr>
      <w:r>
        <w:rPr>
          <w:rFonts w:ascii="Arial" w:hAnsi="Arial"/>
          <w:sz w:val="22"/>
        </w:rPr>
        <w:t>Optimized complex SQL queries, Oracle schemas, Redshift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Provided operational support and incident investigation for data pipelines and reporting flows, including source-feed issues, missing or late data,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Documented data flows, source mappings, metric definitions, transformation rules, validation checkpoints, runbooks, support procedures, and technical designs to improve visibility and reuse.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analytics, application, engineering, governance, and business teams to refine requirements, define acceptance criteria, explain issues, and deliver reliable enterprise data assets.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Investigated real-user and synthetic monitoring source data to identify data quality issues, performance trends,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performance 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data-processing pipelines.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technical documentation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troubleshooting guidance, onboarding support, training material, and knowledge sharing to improve adoption of monitoring and reporting standards.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phased cutover support, troubleshooting, and production-readiness activities for a mission-critical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KornShell/ksh, C++, C, Java, Scala concepts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reconciliation workflows for production reporting datasets, including row-count checks, null checks, missing feed diagnosis, unmatched join checks, and issue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Pandas, Data Validation, RCA, Runbooks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workflows to process infrastructure telemetry, validate pipeline outputs, prepare forecasting datasets, and deliver capacity insights through repeatable reporting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Data Validation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